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78C" w:rsidRDefault="00BF36CE">
      <w:pPr>
        <w:pStyle w:val="BodyText"/>
        <w:spacing w:before="72" w:line="256" w:lineRule="exact"/>
        <w:ind w:left="1179" w:right="1179"/>
        <w:jc w:val="center"/>
      </w:pPr>
      <w:r>
        <w:t>RECORD OF PROCEEDINGS</w:t>
      </w:r>
    </w:p>
    <w:p w:rsidR="007E078C" w:rsidRDefault="00BF36CE">
      <w:pPr>
        <w:pStyle w:val="BodyText"/>
        <w:spacing w:line="256" w:lineRule="exact"/>
        <w:ind w:left="1179" w:right="1179"/>
        <w:jc w:val="center"/>
      </w:pPr>
      <w:r>
        <w:t>AIR FORCE BOARD FOR CORRECTION OF MILITARY RECORDS</w:t>
      </w:r>
    </w:p>
    <w:p w:rsidR="007E078C" w:rsidRDefault="00BF36CE">
      <w:pPr>
        <w:pStyle w:val="BodyText"/>
        <w:tabs>
          <w:tab w:val="left" w:pos="4871"/>
          <w:tab w:val="left" w:pos="6311"/>
        </w:tabs>
        <w:spacing w:before="216" w:line="240" w:lineRule="exact"/>
        <w:ind w:left="4871" w:right="695" w:hanging="4752"/>
      </w:pPr>
      <w:r>
        <w:t>IN THE</w:t>
      </w:r>
      <w:r>
        <w:rPr>
          <w:spacing w:val="-3"/>
        </w:rPr>
        <w:t xml:space="preserve"> </w:t>
      </w:r>
      <w:r>
        <w:t>MATTER</w:t>
      </w:r>
      <w:r>
        <w:rPr>
          <w:spacing w:val="-2"/>
        </w:rPr>
        <w:t xml:space="preserve"> </w:t>
      </w:r>
      <w:r>
        <w:t>OF:</w:t>
      </w:r>
      <w:r>
        <w:tab/>
        <w:t>DOCKET</w:t>
      </w:r>
      <w:r>
        <w:rPr>
          <w:spacing w:val="-2"/>
        </w:rPr>
        <w:t xml:space="preserve"> </w:t>
      </w:r>
      <w:r>
        <w:t>NUMBER:</w:t>
      </w:r>
      <w:r>
        <w:rPr>
          <w:spacing w:val="-2"/>
        </w:rPr>
        <w:t xml:space="preserve"> </w:t>
      </w:r>
      <w:r>
        <w:t>BC-2007-00092</w:t>
      </w:r>
      <w:r>
        <w:rPr>
          <w:w w:val="99"/>
        </w:rPr>
        <w:t xml:space="preserve"> </w:t>
      </w:r>
      <w:r>
        <w:t>COUNSEL:</w:t>
      </w:r>
      <w:r>
        <w:tab/>
        <w:t>NONE</w:t>
      </w:r>
    </w:p>
    <w:p w:rsidR="007E078C" w:rsidRDefault="00BF36CE">
      <w:pPr>
        <w:pStyle w:val="BodyText"/>
        <w:tabs>
          <w:tab w:val="left" w:pos="7463"/>
        </w:tabs>
        <w:spacing w:line="264" w:lineRule="exact"/>
        <w:ind w:left="4871"/>
      </w:pPr>
      <w:r>
        <w:t>HEARING</w:t>
      </w:r>
      <w:r>
        <w:rPr>
          <w:spacing w:val="-2"/>
        </w:rPr>
        <w:t xml:space="preserve"> </w:t>
      </w:r>
      <w:r>
        <w:t>DESIRED:</w:t>
      </w:r>
      <w:r>
        <w:tab/>
        <w:t>YES</w:t>
      </w:r>
    </w:p>
    <w:p w:rsidR="007E078C" w:rsidRDefault="007E078C">
      <w:pPr>
        <w:pStyle w:val="BodyText"/>
        <w:rPr>
          <w:sz w:val="20"/>
        </w:rPr>
      </w:pPr>
    </w:p>
    <w:p w:rsidR="007E078C" w:rsidRDefault="00BF36CE">
      <w:pPr>
        <w:pStyle w:val="BodyText"/>
        <w:spacing w:before="5"/>
        <w:rPr>
          <w:sz w:val="17"/>
        </w:rPr>
      </w:pPr>
      <w:r>
        <w:pict>
          <v:line id="_x0000_s1033" style="position:absolute;z-index:251654144;mso-wrap-distance-left:0;mso-wrap-distance-right:0;mso-position-horizontal-relative:page" from="1in,12.1pt" to="540pt,12.1pt" strokeweight=".17356mm">
            <w10:wrap type="topAndBottom" anchorx="page"/>
          </v:line>
        </w:pict>
      </w:r>
    </w:p>
    <w:p w:rsidR="007E078C" w:rsidRDefault="007E078C">
      <w:pPr>
        <w:pStyle w:val="BodyText"/>
        <w:spacing w:before="6"/>
        <w:rPr>
          <w:sz w:val="7"/>
        </w:rPr>
      </w:pPr>
    </w:p>
    <w:p w:rsidR="007E078C" w:rsidRDefault="00BF36CE">
      <w:pPr>
        <w:pStyle w:val="BodyText"/>
        <w:spacing w:before="100"/>
        <w:ind w:left="120"/>
        <w:jc w:val="both"/>
      </w:pPr>
      <w:r>
        <w:rPr>
          <w:u w:val="single"/>
        </w:rPr>
        <w:t>APPLICANT REQUESTS THAT</w:t>
      </w:r>
      <w:r>
        <w:t>:</w:t>
      </w:r>
    </w:p>
    <w:p w:rsidR="007E078C" w:rsidRDefault="00BF36CE">
      <w:pPr>
        <w:pStyle w:val="BodyText"/>
        <w:spacing w:before="216" w:line="240" w:lineRule="exact"/>
        <w:ind w:left="120" w:right="119"/>
        <w:jc w:val="both"/>
      </w:pPr>
      <w:r>
        <w:t xml:space="preserve">His reentry (RE) code of 2Q, which denotes “personnel medically retired or discharged”, be changed to one which will allow </w:t>
      </w:r>
      <w:r w:rsidR="0069638D">
        <w:t>him to</w:t>
      </w:r>
      <w:r>
        <w:t xml:space="preserve"> reenlist in the</w:t>
      </w:r>
      <w:r>
        <w:rPr>
          <w:spacing w:val="-5"/>
        </w:rPr>
        <w:t xml:space="preserve"> </w:t>
      </w:r>
      <w:r>
        <w:t>military.</w:t>
      </w:r>
    </w:p>
    <w:p w:rsidR="007E078C" w:rsidRDefault="007E078C">
      <w:pPr>
        <w:pStyle w:val="BodyText"/>
        <w:rPr>
          <w:sz w:val="20"/>
        </w:rPr>
      </w:pPr>
    </w:p>
    <w:p w:rsidR="007E078C" w:rsidRDefault="00BF36CE">
      <w:pPr>
        <w:pStyle w:val="BodyText"/>
        <w:spacing w:before="7"/>
        <w:rPr>
          <w:sz w:val="19"/>
        </w:rPr>
      </w:pPr>
      <w:r>
        <w:pict>
          <v:line id="_x0000_s1032" style="position:absolute;z-index:251655168;mso-wrap-distance-left:0;mso-wrap-distance-right:0;mso-position-horizontal-relative:page" from="1in,13.3pt" to="540pt,13.3pt" strokeweight=".17356mm">
            <w10:wrap type="topAndBottom" anchorx="page"/>
          </v:line>
        </w:pict>
      </w:r>
    </w:p>
    <w:p w:rsidR="007E078C" w:rsidRDefault="007E078C">
      <w:pPr>
        <w:pStyle w:val="BodyText"/>
        <w:spacing w:before="6"/>
        <w:rPr>
          <w:sz w:val="7"/>
        </w:rPr>
      </w:pPr>
    </w:p>
    <w:p w:rsidR="007E078C" w:rsidRDefault="00BF36CE">
      <w:pPr>
        <w:pStyle w:val="BodyText"/>
        <w:spacing w:before="100"/>
        <w:ind w:left="120"/>
        <w:jc w:val="both"/>
      </w:pPr>
      <w:r>
        <w:rPr>
          <w:u w:val="single"/>
        </w:rPr>
        <w:t>APPLICANT CONTENDS THAT</w:t>
      </w:r>
      <w:r>
        <w:t>:</w:t>
      </w:r>
    </w:p>
    <w:p w:rsidR="007E078C" w:rsidRDefault="00BF36CE">
      <w:pPr>
        <w:pStyle w:val="ListParagraph"/>
        <w:numPr>
          <w:ilvl w:val="0"/>
          <w:numId w:val="2"/>
        </w:numPr>
        <w:tabs>
          <w:tab w:val="left" w:pos="552"/>
        </w:tabs>
        <w:spacing w:before="216"/>
        <w:ind w:firstLine="0"/>
        <w:jc w:val="both"/>
        <w:rPr>
          <w:sz w:val="24"/>
        </w:rPr>
      </w:pPr>
      <w:r>
        <w:rPr>
          <w:sz w:val="24"/>
        </w:rPr>
        <w:t>His condition (dizziness of an unknown etiology) which caused his medi</w:t>
      </w:r>
      <w:r>
        <w:rPr>
          <w:sz w:val="24"/>
        </w:rPr>
        <w:t xml:space="preserve">cal discharge no longer exists and does not hinder </w:t>
      </w:r>
      <w:r w:rsidR="0069638D">
        <w:rPr>
          <w:sz w:val="24"/>
        </w:rPr>
        <w:t>him in</w:t>
      </w:r>
      <w:r>
        <w:rPr>
          <w:spacing w:val="-2"/>
          <w:sz w:val="24"/>
        </w:rPr>
        <w:t xml:space="preserve"> </w:t>
      </w:r>
      <w:r>
        <w:rPr>
          <w:sz w:val="24"/>
        </w:rPr>
        <w:t>anyway.</w:t>
      </w:r>
    </w:p>
    <w:p w:rsidR="007E078C" w:rsidRDefault="007E078C">
      <w:pPr>
        <w:pStyle w:val="BodyText"/>
        <w:spacing w:before="8"/>
        <w:rPr>
          <w:sz w:val="21"/>
        </w:rPr>
      </w:pPr>
    </w:p>
    <w:p w:rsidR="007E078C" w:rsidRDefault="00BF36CE">
      <w:pPr>
        <w:pStyle w:val="ListParagraph"/>
        <w:numPr>
          <w:ilvl w:val="0"/>
          <w:numId w:val="2"/>
        </w:numPr>
        <w:tabs>
          <w:tab w:val="left" w:pos="552"/>
        </w:tabs>
        <w:spacing w:line="240" w:lineRule="auto"/>
        <w:ind w:firstLine="0"/>
        <w:jc w:val="both"/>
        <w:rPr>
          <w:sz w:val="24"/>
        </w:rPr>
      </w:pPr>
      <w:r>
        <w:rPr>
          <w:sz w:val="24"/>
        </w:rPr>
        <w:t>He loves the military way of life and wants another opportunity to serve his country. The experience he has gained since leaving would be a great asset to the</w:t>
      </w:r>
      <w:r>
        <w:rPr>
          <w:spacing w:val="-10"/>
          <w:sz w:val="24"/>
        </w:rPr>
        <w:t xml:space="preserve"> </w:t>
      </w:r>
      <w:r>
        <w:rPr>
          <w:sz w:val="24"/>
        </w:rPr>
        <w:t>military.</w:t>
      </w:r>
    </w:p>
    <w:p w:rsidR="007E078C" w:rsidRDefault="00BF36CE">
      <w:pPr>
        <w:pStyle w:val="BodyText"/>
        <w:spacing w:before="233" w:line="240" w:lineRule="exact"/>
        <w:ind w:left="119" w:right="119"/>
        <w:jc w:val="both"/>
      </w:pPr>
      <w:r>
        <w:t xml:space="preserve">In support of his request, the applicant provides copies of extracts from his Department of Veterans Affairs Rating </w:t>
      </w:r>
      <w:r w:rsidR="0069638D">
        <w:t>Decision</w:t>
      </w:r>
      <w:r>
        <w:t>(s).</w:t>
      </w:r>
    </w:p>
    <w:p w:rsidR="007E078C" w:rsidRDefault="007E078C">
      <w:pPr>
        <w:pStyle w:val="BodyText"/>
        <w:spacing w:before="2"/>
        <w:rPr>
          <w:sz w:val="21"/>
        </w:rPr>
      </w:pPr>
    </w:p>
    <w:p w:rsidR="007E078C" w:rsidRDefault="00BF36CE">
      <w:pPr>
        <w:pStyle w:val="BodyText"/>
        <w:spacing w:line="240" w:lineRule="exact"/>
        <w:ind w:left="120" w:right="119"/>
        <w:jc w:val="both"/>
      </w:pPr>
      <w:r>
        <w:t>The applicant's complete submission, with attachment, is at Exhibit A.</w:t>
      </w:r>
    </w:p>
    <w:p w:rsidR="007E078C" w:rsidRDefault="007E078C">
      <w:pPr>
        <w:pStyle w:val="BodyText"/>
        <w:rPr>
          <w:sz w:val="20"/>
        </w:rPr>
      </w:pPr>
    </w:p>
    <w:p w:rsidR="007E078C" w:rsidRDefault="00BF36CE">
      <w:pPr>
        <w:pStyle w:val="BodyText"/>
        <w:spacing w:before="6"/>
        <w:rPr>
          <w:sz w:val="19"/>
        </w:rPr>
      </w:pPr>
      <w:r>
        <w:pict>
          <v:line id="_x0000_s1031" style="position:absolute;z-index:251656192;mso-wrap-distance-left:0;mso-wrap-distance-right:0;mso-position-horizontal-relative:page" from="1in,13.3pt" to="540pt,13.3pt" strokeweight=".17356mm">
            <w10:wrap type="topAndBottom" anchorx="page"/>
          </v:line>
        </w:pict>
      </w:r>
    </w:p>
    <w:p w:rsidR="007E078C" w:rsidRDefault="007E078C">
      <w:pPr>
        <w:pStyle w:val="BodyText"/>
        <w:spacing w:before="6"/>
        <w:rPr>
          <w:sz w:val="7"/>
        </w:rPr>
      </w:pPr>
    </w:p>
    <w:p w:rsidR="007E078C" w:rsidRDefault="00BF36CE">
      <w:pPr>
        <w:pStyle w:val="BodyText"/>
        <w:spacing w:before="100"/>
        <w:ind w:left="120"/>
        <w:jc w:val="both"/>
      </w:pPr>
      <w:r>
        <w:rPr>
          <w:u w:val="single"/>
        </w:rPr>
        <w:t>STATEMENT OF FACTS</w:t>
      </w:r>
      <w:r>
        <w:t>:</w:t>
      </w:r>
    </w:p>
    <w:p w:rsidR="007E078C" w:rsidRDefault="00BF36CE">
      <w:pPr>
        <w:pStyle w:val="BodyText"/>
        <w:spacing w:before="208"/>
        <w:ind w:left="120"/>
        <w:jc w:val="both"/>
      </w:pPr>
      <w:r>
        <w:t>On 6 Sep 00, the applicant enli</w:t>
      </w:r>
      <w:r>
        <w:t>sted in the Regular Air Force.</w:t>
      </w:r>
    </w:p>
    <w:p w:rsidR="007E078C" w:rsidRDefault="00BF36CE">
      <w:pPr>
        <w:pStyle w:val="BodyText"/>
        <w:spacing w:before="216" w:line="240" w:lineRule="exact"/>
        <w:ind w:left="119" w:right="120"/>
        <w:jc w:val="both"/>
      </w:pPr>
      <w:r>
        <w:t xml:space="preserve">On 15 Jul 03, the applicant was referred to an Informal Physical Evaluation Board (IPEB) for chronic dizziness. The IPEB recommended he be discharged with severance pay with </w:t>
      </w:r>
      <w:r w:rsidR="0069638D">
        <w:t>a disability</w:t>
      </w:r>
      <w:r>
        <w:t xml:space="preserve"> rating of 10</w:t>
      </w:r>
      <w:r>
        <w:rPr>
          <w:spacing w:val="-5"/>
        </w:rPr>
        <w:t xml:space="preserve"> </w:t>
      </w:r>
      <w:r>
        <w:t>percent.</w:t>
      </w:r>
    </w:p>
    <w:p w:rsidR="007E078C" w:rsidRDefault="007E078C">
      <w:pPr>
        <w:pStyle w:val="BodyText"/>
        <w:spacing w:before="2"/>
        <w:rPr>
          <w:sz w:val="21"/>
        </w:rPr>
      </w:pPr>
    </w:p>
    <w:p w:rsidR="007E078C" w:rsidRDefault="00BF36CE">
      <w:pPr>
        <w:pStyle w:val="BodyText"/>
        <w:spacing w:line="240" w:lineRule="exact"/>
        <w:ind w:left="120" w:right="119"/>
        <w:jc w:val="both"/>
      </w:pPr>
      <w:r>
        <w:t xml:space="preserve">On 21 Jul 03, the applicant concurred with the findings and recommended disposition of the IPEB and waived his right to a formal PEB.  The Secretary of the Air Force approved </w:t>
      </w:r>
      <w:bookmarkStart w:id="0" w:name="_GoBack"/>
      <w:bookmarkEnd w:id="0"/>
      <w:r w:rsidR="0069638D">
        <w:t>the findings</w:t>
      </w:r>
      <w:r>
        <w:t xml:space="preserve"> and directed the applicant be discharged from active service for ph</w:t>
      </w:r>
      <w:r>
        <w:t>ysical disability under the provisions of 10 USC, 1203, with severance pay computed under section</w:t>
      </w:r>
      <w:r>
        <w:rPr>
          <w:spacing w:val="-9"/>
        </w:rPr>
        <w:t xml:space="preserve"> </w:t>
      </w:r>
      <w:r>
        <w:t>1212.</w:t>
      </w:r>
    </w:p>
    <w:p w:rsidR="007E078C" w:rsidRDefault="007E078C">
      <w:pPr>
        <w:spacing w:line="240" w:lineRule="exact"/>
        <w:jc w:val="both"/>
        <w:sectPr w:rsidR="007E078C">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280" w:left="1320" w:header="720" w:footer="720" w:gutter="0"/>
          <w:cols w:space="720"/>
        </w:sectPr>
      </w:pPr>
    </w:p>
    <w:p w:rsidR="007E078C" w:rsidRDefault="00BF36CE">
      <w:pPr>
        <w:pStyle w:val="BodyText"/>
        <w:spacing w:before="80" w:line="240" w:lineRule="exact"/>
        <w:ind w:left="120" w:right="119"/>
        <w:jc w:val="both"/>
      </w:pPr>
      <w:r>
        <w:lastRenderedPageBreak/>
        <w:t xml:space="preserve">On 29 Sep 03, the applicant was honorably discharged from </w:t>
      </w:r>
      <w:proofErr w:type="gramStart"/>
      <w:r>
        <w:t>the  Air</w:t>
      </w:r>
      <w:proofErr w:type="gramEnd"/>
      <w:r>
        <w:t xml:space="preserve"> Force. He served 3 years, zero (0) months and 24 days of total active</w:t>
      </w:r>
      <w:r>
        <w:rPr>
          <w:spacing w:val="-3"/>
        </w:rPr>
        <w:t xml:space="preserve"> </w:t>
      </w:r>
      <w:r>
        <w:t>service.</w:t>
      </w:r>
    </w:p>
    <w:p w:rsidR="007E078C" w:rsidRDefault="007E078C">
      <w:pPr>
        <w:pStyle w:val="BodyText"/>
        <w:rPr>
          <w:sz w:val="20"/>
        </w:rPr>
      </w:pPr>
    </w:p>
    <w:p w:rsidR="007E078C" w:rsidRDefault="00BF36CE">
      <w:pPr>
        <w:pStyle w:val="BodyText"/>
        <w:spacing w:before="7"/>
        <w:rPr>
          <w:sz w:val="19"/>
        </w:rPr>
      </w:pPr>
      <w:r>
        <w:pict>
          <v:line id="_x0000_s1030" style="position:absolute;z-index:251657216;mso-wrap-distance-left:0;mso-wrap-distance-right:0;mso-position-horizontal-relative:page" from="1in,13.3pt" to="540pt,13.3pt" strokeweight=".17356mm">
            <w10:wrap type="topAndBottom" anchorx="page"/>
          </v:line>
        </w:pict>
      </w:r>
    </w:p>
    <w:p w:rsidR="007E078C" w:rsidRDefault="007E078C">
      <w:pPr>
        <w:pStyle w:val="BodyText"/>
        <w:spacing w:before="6"/>
        <w:rPr>
          <w:sz w:val="7"/>
        </w:rPr>
      </w:pPr>
    </w:p>
    <w:p w:rsidR="007E078C" w:rsidRDefault="00BF36CE">
      <w:pPr>
        <w:pStyle w:val="BodyText"/>
        <w:spacing w:before="100"/>
        <w:ind w:left="120"/>
        <w:jc w:val="both"/>
      </w:pPr>
      <w:r>
        <w:rPr>
          <w:u w:val="single"/>
        </w:rPr>
        <w:t>AIR FORCE EVALUATION</w:t>
      </w:r>
      <w:r>
        <w:t>:</w:t>
      </w:r>
    </w:p>
    <w:p w:rsidR="007E078C" w:rsidRDefault="00BF36CE">
      <w:pPr>
        <w:pStyle w:val="BodyText"/>
        <w:spacing w:before="216" w:line="240" w:lineRule="exact"/>
        <w:ind w:left="120" w:right="119"/>
        <w:jc w:val="both"/>
      </w:pPr>
      <w:r>
        <w:t>HQ AFPC/DPSD recommends denial of the applicant’s request to change his RE code. DPSD states the IPEB reviewed the narrative summary that noted “member related having similar symptoms that developed after sustaining a con</w:t>
      </w:r>
      <w:r>
        <w:t>cussion in high school while playing hockey. However, those symptoms resolved after several months and did not recur until approximately Oct 02. At this time, he began to have episodic true vertigo that occurred up to five times daily without any associate</w:t>
      </w:r>
      <w:r>
        <w:t>d warning because of the episodic and unpredictable dizziness the patient curtailed driving and was placed on a profile limiting from the primary care manager (PCM) limiting driving of government vehicles.” In addition, the applicant’s letter to the IPEB n</w:t>
      </w:r>
      <w:r>
        <w:t>oted he would rather be discharged than sit behind a desk.</w:t>
      </w:r>
    </w:p>
    <w:p w:rsidR="007E078C" w:rsidRDefault="007E078C">
      <w:pPr>
        <w:pStyle w:val="BodyText"/>
        <w:spacing w:before="2"/>
        <w:rPr>
          <w:sz w:val="21"/>
        </w:rPr>
      </w:pPr>
    </w:p>
    <w:p w:rsidR="007E078C" w:rsidRDefault="00BF36CE">
      <w:pPr>
        <w:pStyle w:val="BodyText"/>
        <w:spacing w:line="240" w:lineRule="exact"/>
        <w:ind w:left="120" w:right="115"/>
        <w:jc w:val="both"/>
      </w:pPr>
      <w:r>
        <w:t>DPSD states the preponderance of evidence reflects that no error or injustice occurred during the applicant’s disability processing.</w:t>
      </w:r>
    </w:p>
    <w:p w:rsidR="007E078C" w:rsidRDefault="00BF36CE">
      <w:pPr>
        <w:pStyle w:val="BodyText"/>
        <w:spacing w:before="232"/>
        <w:ind w:left="120"/>
        <w:jc w:val="both"/>
      </w:pPr>
      <w:r>
        <w:t>The complete DPSD evaluation is at Exhibit C.</w:t>
      </w:r>
    </w:p>
    <w:p w:rsidR="007E078C" w:rsidRDefault="00BF36CE">
      <w:pPr>
        <w:spacing w:before="216" w:line="240" w:lineRule="exact"/>
        <w:ind w:left="120" w:right="119"/>
        <w:jc w:val="both"/>
        <w:rPr>
          <w:sz w:val="24"/>
        </w:rPr>
      </w:pPr>
      <w:r>
        <w:rPr>
          <w:sz w:val="24"/>
        </w:rPr>
        <w:t>HA AFPC/DPSOA rec</w:t>
      </w:r>
      <w:r>
        <w:rPr>
          <w:sz w:val="24"/>
        </w:rPr>
        <w:t xml:space="preserve">ommends denial.  DPSOA states the </w:t>
      </w:r>
      <w:proofErr w:type="gramStart"/>
      <w:r>
        <w:rPr>
          <w:sz w:val="24"/>
        </w:rPr>
        <w:t>applicant’s  RE</w:t>
      </w:r>
      <w:proofErr w:type="gramEnd"/>
      <w:r>
        <w:rPr>
          <w:sz w:val="24"/>
        </w:rPr>
        <w:t xml:space="preserve"> code is correct per AFI 36-2606, </w:t>
      </w:r>
      <w:r>
        <w:rPr>
          <w:i/>
          <w:sz w:val="24"/>
        </w:rPr>
        <w:t xml:space="preserve">Reenlistments in the United States Air Force, </w:t>
      </w:r>
      <w:r>
        <w:rPr>
          <w:sz w:val="24"/>
        </w:rPr>
        <w:t>chapter 3, based on his disability</w:t>
      </w:r>
      <w:r>
        <w:rPr>
          <w:spacing w:val="-11"/>
          <w:sz w:val="24"/>
        </w:rPr>
        <w:t xml:space="preserve"> </w:t>
      </w:r>
      <w:r>
        <w:rPr>
          <w:sz w:val="24"/>
        </w:rPr>
        <w:t>discharge.</w:t>
      </w:r>
    </w:p>
    <w:p w:rsidR="007E078C" w:rsidRDefault="00BF36CE">
      <w:pPr>
        <w:pStyle w:val="BodyText"/>
        <w:spacing w:before="232"/>
        <w:ind w:left="120"/>
        <w:jc w:val="both"/>
      </w:pPr>
      <w:r>
        <w:t>The complete DPSOA evaluation is at Exhibit D.</w:t>
      </w:r>
    </w:p>
    <w:p w:rsidR="007E078C" w:rsidRDefault="007E078C">
      <w:pPr>
        <w:pStyle w:val="BodyText"/>
        <w:rPr>
          <w:sz w:val="20"/>
        </w:rPr>
      </w:pPr>
    </w:p>
    <w:p w:rsidR="007E078C" w:rsidRDefault="00BF36CE">
      <w:pPr>
        <w:pStyle w:val="BodyText"/>
        <w:spacing w:before="5"/>
        <w:rPr>
          <w:sz w:val="17"/>
        </w:rPr>
      </w:pPr>
      <w:r>
        <w:pict>
          <v:line id="_x0000_s1029" style="position:absolute;z-index:251658240;mso-wrap-distance-left:0;mso-wrap-distance-right:0;mso-position-horizontal-relative:page" from="1in,12.1pt" to="540pt,12.1pt" strokeweight=".17356mm">
            <w10:wrap type="topAndBottom" anchorx="page"/>
          </v:line>
        </w:pict>
      </w:r>
    </w:p>
    <w:p w:rsidR="007E078C" w:rsidRDefault="007E078C">
      <w:pPr>
        <w:pStyle w:val="BodyText"/>
        <w:spacing w:before="6"/>
        <w:rPr>
          <w:sz w:val="7"/>
        </w:rPr>
      </w:pPr>
    </w:p>
    <w:p w:rsidR="007E078C" w:rsidRDefault="00BF36CE">
      <w:pPr>
        <w:pStyle w:val="BodyText"/>
        <w:spacing w:before="100"/>
        <w:ind w:left="120"/>
        <w:jc w:val="both"/>
      </w:pPr>
      <w:r>
        <w:rPr>
          <w:u w:val="single"/>
        </w:rPr>
        <w:t>APPLICANT'S REVIEW OF AIR FORC</w:t>
      </w:r>
      <w:r>
        <w:rPr>
          <w:u w:val="single"/>
        </w:rPr>
        <w:t>E EVALUATION</w:t>
      </w:r>
      <w:r>
        <w:t>:</w:t>
      </w:r>
    </w:p>
    <w:p w:rsidR="007E078C" w:rsidRDefault="00BF36CE">
      <w:pPr>
        <w:pStyle w:val="BodyText"/>
        <w:spacing w:before="216" w:line="240" w:lineRule="exact"/>
        <w:ind w:left="120" w:right="119"/>
        <w:jc w:val="both"/>
      </w:pPr>
      <w:r>
        <w:t>Copies of the Air Force evaluations were forwarded to the applicant on 8 Apr 11, for review and comment within 30 days (Exhibit E). As of this date, this office has not received a response.</w:t>
      </w:r>
    </w:p>
    <w:p w:rsidR="007E078C" w:rsidRDefault="007E078C">
      <w:pPr>
        <w:pStyle w:val="BodyText"/>
        <w:rPr>
          <w:sz w:val="20"/>
        </w:rPr>
      </w:pPr>
    </w:p>
    <w:p w:rsidR="007E078C" w:rsidRDefault="00BF36CE">
      <w:pPr>
        <w:pStyle w:val="BodyText"/>
        <w:spacing w:before="7"/>
        <w:rPr>
          <w:sz w:val="19"/>
        </w:rPr>
      </w:pPr>
      <w:r>
        <w:pict>
          <v:line id="_x0000_s1028" style="position:absolute;z-index:251659264;mso-wrap-distance-left:0;mso-wrap-distance-right:0;mso-position-horizontal-relative:page" from="1in,13.3pt" to="540pt,13.3pt" strokeweight=".17356mm">
            <w10:wrap type="topAndBottom" anchorx="page"/>
          </v:line>
        </w:pict>
      </w:r>
    </w:p>
    <w:p w:rsidR="007E078C" w:rsidRDefault="007E078C">
      <w:pPr>
        <w:pStyle w:val="BodyText"/>
        <w:spacing w:before="8"/>
        <w:rPr>
          <w:sz w:val="28"/>
        </w:rPr>
      </w:pPr>
    </w:p>
    <w:p w:rsidR="007E078C" w:rsidRDefault="00BF36CE">
      <w:pPr>
        <w:pStyle w:val="BodyText"/>
        <w:spacing w:before="100"/>
        <w:ind w:left="120"/>
      </w:pPr>
      <w:r>
        <w:rPr>
          <w:u w:val="single"/>
        </w:rPr>
        <w:t>THE BOARD CONCLUDES THAT</w:t>
      </w:r>
      <w:r>
        <w:t>:</w:t>
      </w:r>
    </w:p>
    <w:p w:rsidR="007E078C" w:rsidRDefault="00BF36CE">
      <w:pPr>
        <w:pStyle w:val="ListParagraph"/>
        <w:numPr>
          <w:ilvl w:val="0"/>
          <w:numId w:val="1"/>
        </w:numPr>
        <w:tabs>
          <w:tab w:val="left" w:pos="569"/>
        </w:tabs>
        <w:spacing w:before="215"/>
        <w:ind w:firstLine="0"/>
        <w:rPr>
          <w:sz w:val="24"/>
        </w:rPr>
      </w:pPr>
      <w:r>
        <w:rPr>
          <w:sz w:val="24"/>
        </w:rPr>
        <w:t>The applicant has exhausted all remedies provided by existing law or</w:t>
      </w:r>
      <w:r>
        <w:rPr>
          <w:spacing w:val="-3"/>
          <w:sz w:val="24"/>
        </w:rPr>
        <w:t xml:space="preserve"> </w:t>
      </w:r>
      <w:r>
        <w:rPr>
          <w:sz w:val="24"/>
        </w:rPr>
        <w:t>regulations.</w:t>
      </w:r>
    </w:p>
    <w:p w:rsidR="007E078C" w:rsidRDefault="007E078C">
      <w:pPr>
        <w:pStyle w:val="BodyText"/>
        <w:spacing w:before="1"/>
        <w:rPr>
          <w:sz w:val="21"/>
        </w:rPr>
      </w:pPr>
    </w:p>
    <w:p w:rsidR="007E078C" w:rsidRDefault="00BF36CE">
      <w:pPr>
        <w:pStyle w:val="ListParagraph"/>
        <w:numPr>
          <w:ilvl w:val="0"/>
          <w:numId w:val="1"/>
        </w:numPr>
        <w:tabs>
          <w:tab w:val="left" w:pos="552"/>
        </w:tabs>
        <w:spacing w:before="0"/>
        <w:ind w:right="551" w:firstLine="0"/>
        <w:rPr>
          <w:sz w:val="24"/>
        </w:rPr>
      </w:pPr>
      <w:r>
        <w:rPr>
          <w:sz w:val="24"/>
        </w:rPr>
        <w:t>The application was not timely filed; however, it is in</w:t>
      </w:r>
      <w:r>
        <w:rPr>
          <w:spacing w:val="-12"/>
          <w:sz w:val="24"/>
        </w:rPr>
        <w:t xml:space="preserve"> </w:t>
      </w:r>
      <w:r>
        <w:rPr>
          <w:sz w:val="24"/>
        </w:rPr>
        <w:t>the interest of justice to excuse the failure to timely</w:t>
      </w:r>
      <w:r>
        <w:rPr>
          <w:spacing w:val="-11"/>
          <w:sz w:val="24"/>
        </w:rPr>
        <w:t xml:space="preserve"> </w:t>
      </w:r>
      <w:r>
        <w:rPr>
          <w:sz w:val="24"/>
        </w:rPr>
        <w:t>file.</w:t>
      </w:r>
    </w:p>
    <w:p w:rsidR="007E078C" w:rsidRDefault="007E078C">
      <w:pPr>
        <w:spacing w:line="240" w:lineRule="exact"/>
        <w:rPr>
          <w:sz w:val="24"/>
        </w:rPr>
        <w:sectPr w:rsidR="007E078C">
          <w:footerReference w:type="default" r:id="rId13"/>
          <w:pgSz w:w="12240" w:h="15840"/>
          <w:pgMar w:top="1360" w:right="1320" w:bottom="880" w:left="1320" w:header="0" w:footer="691" w:gutter="0"/>
          <w:pgNumType w:start="2"/>
          <w:cols w:space="720"/>
        </w:sectPr>
      </w:pPr>
    </w:p>
    <w:p w:rsidR="007E078C" w:rsidRDefault="00BF36CE">
      <w:pPr>
        <w:pStyle w:val="ListParagraph"/>
        <w:numPr>
          <w:ilvl w:val="0"/>
          <w:numId w:val="1"/>
        </w:numPr>
        <w:tabs>
          <w:tab w:val="left" w:pos="552"/>
        </w:tabs>
        <w:spacing w:before="80"/>
        <w:ind w:right="115" w:firstLine="0"/>
        <w:jc w:val="both"/>
        <w:rPr>
          <w:sz w:val="24"/>
        </w:rPr>
      </w:pPr>
      <w:r>
        <w:rPr>
          <w:sz w:val="24"/>
        </w:rPr>
        <w:lastRenderedPageBreak/>
        <w:t>Insufficient relevant evidence has been presented to demonstrate the existence of an error or injustice. We took notice of the applicant's complete submission in judging the merits of the case; however, we agree with the opinions and recommendations of the</w:t>
      </w:r>
      <w:r>
        <w:rPr>
          <w:sz w:val="24"/>
        </w:rPr>
        <w:t xml:space="preserve"> Air Force offices </w:t>
      </w:r>
      <w:proofErr w:type="gramStart"/>
      <w:r>
        <w:rPr>
          <w:sz w:val="24"/>
        </w:rPr>
        <w:t>of  primary</w:t>
      </w:r>
      <w:proofErr w:type="gramEnd"/>
      <w:r>
        <w:rPr>
          <w:sz w:val="24"/>
        </w:rPr>
        <w:t xml:space="preserve"> responsibility and adopt their rationale as the basis for our conclusion that the applicant has not been the victim of an  error or injustice. No evidence has been presented which would lead us to believe his RE code 2Q was n</w:t>
      </w:r>
      <w:r>
        <w:rPr>
          <w:sz w:val="24"/>
        </w:rPr>
        <w:t>ot appropriately assigned or did not accurately reflect the circumstances of his medical discharge. Therefore, in the absence of sufficient evidence to the contrary, we find no basis to recommend granting the relief sought in this</w:t>
      </w:r>
      <w:r>
        <w:rPr>
          <w:spacing w:val="-4"/>
          <w:sz w:val="24"/>
        </w:rPr>
        <w:t xml:space="preserve"> </w:t>
      </w:r>
      <w:r>
        <w:rPr>
          <w:sz w:val="24"/>
        </w:rPr>
        <w:t>application.</w:t>
      </w:r>
    </w:p>
    <w:p w:rsidR="007E078C" w:rsidRDefault="007E078C">
      <w:pPr>
        <w:pStyle w:val="BodyText"/>
        <w:spacing w:before="5"/>
      </w:pPr>
    </w:p>
    <w:p w:rsidR="007E078C" w:rsidRDefault="00BF36CE">
      <w:pPr>
        <w:pStyle w:val="ListParagraph"/>
        <w:numPr>
          <w:ilvl w:val="0"/>
          <w:numId w:val="1"/>
        </w:numPr>
        <w:tabs>
          <w:tab w:val="left" w:pos="552"/>
        </w:tabs>
        <w:spacing w:line="240" w:lineRule="auto"/>
        <w:ind w:firstLine="0"/>
        <w:jc w:val="both"/>
        <w:rPr>
          <w:sz w:val="24"/>
        </w:rPr>
      </w:pPr>
      <w:r>
        <w:rPr>
          <w:sz w:val="24"/>
        </w:rPr>
        <w:t>The applica</w:t>
      </w:r>
      <w:r>
        <w:rPr>
          <w:sz w:val="24"/>
        </w:rPr>
        <w:t xml:space="preserve">nt’s case is adequately documented and it has not been shown that a personal appearance with or without counsel will materially add to our understanding of the issues involved. Therefore, the request for a hearing is not </w:t>
      </w:r>
      <w:proofErr w:type="gramStart"/>
      <w:r>
        <w:rPr>
          <w:sz w:val="24"/>
        </w:rPr>
        <w:t>favorably  considered</w:t>
      </w:r>
      <w:proofErr w:type="gramEnd"/>
      <w:r>
        <w:rPr>
          <w:sz w:val="24"/>
        </w:rPr>
        <w:t>.</w:t>
      </w:r>
    </w:p>
    <w:p w:rsidR="007E078C" w:rsidRDefault="007E078C">
      <w:pPr>
        <w:pStyle w:val="BodyText"/>
        <w:rPr>
          <w:sz w:val="20"/>
        </w:rPr>
      </w:pPr>
    </w:p>
    <w:p w:rsidR="007E078C" w:rsidRDefault="00BF36CE">
      <w:pPr>
        <w:pStyle w:val="BodyText"/>
        <w:spacing w:before="2"/>
        <w:rPr>
          <w:sz w:val="19"/>
        </w:rPr>
      </w:pPr>
      <w:r>
        <w:pict>
          <v:line id="_x0000_s1027" style="position:absolute;z-index:251660288;mso-wrap-distance-left:0;mso-wrap-distance-right:0;mso-position-horizontal-relative:page" from="1in,13.05pt" to="532.8pt,13.05pt" strokeweight=".17356mm">
            <w10:wrap type="topAndBottom" anchorx="page"/>
          </v:line>
        </w:pict>
      </w:r>
    </w:p>
    <w:p w:rsidR="007E078C" w:rsidRDefault="007E078C">
      <w:pPr>
        <w:pStyle w:val="BodyText"/>
        <w:spacing w:before="6"/>
        <w:rPr>
          <w:sz w:val="7"/>
        </w:rPr>
      </w:pPr>
    </w:p>
    <w:p w:rsidR="007E078C" w:rsidRDefault="00BF36CE">
      <w:pPr>
        <w:pStyle w:val="BodyText"/>
        <w:spacing w:before="100"/>
        <w:ind w:left="120"/>
        <w:jc w:val="both"/>
      </w:pPr>
      <w:r>
        <w:rPr>
          <w:u w:val="single"/>
        </w:rPr>
        <w:t>THE BOAR</w:t>
      </w:r>
      <w:r>
        <w:rPr>
          <w:u w:val="single"/>
        </w:rPr>
        <w:t>D DETERMINES THAT</w:t>
      </w:r>
      <w:r>
        <w:t>:</w:t>
      </w:r>
    </w:p>
    <w:p w:rsidR="007E078C" w:rsidRDefault="00BF36CE">
      <w:pPr>
        <w:pStyle w:val="BodyText"/>
        <w:spacing w:before="216" w:line="240" w:lineRule="exact"/>
        <w:ind w:left="120" w:right="119"/>
        <w:jc w:val="both"/>
      </w:pPr>
      <w:r>
        <w:t>The applicant be notified that the evidence presented did not demonstrate the existence of material error or injustice; that the application was denied without a personal appearance; and that the application will only be reconsidered upo</w:t>
      </w:r>
      <w:r>
        <w:t>n the submission of newly discovered relevant evidence not considered with this application.</w:t>
      </w:r>
    </w:p>
    <w:p w:rsidR="007E078C" w:rsidRDefault="007E078C">
      <w:pPr>
        <w:pStyle w:val="BodyText"/>
        <w:rPr>
          <w:sz w:val="20"/>
        </w:rPr>
      </w:pPr>
    </w:p>
    <w:p w:rsidR="007E078C" w:rsidRDefault="00BF36CE">
      <w:pPr>
        <w:pStyle w:val="BodyText"/>
        <w:spacing w:before="7"/>
        <w:rPr>
          <w:sz w:val="19"/>
        </w:rPr>
      </w:pPr>
      <w:r>
        <w:pict>
          <v:line id="_x0000_s1026" style="position:absolute;z-index:251661312;mso-wrap-distance-left:0;mso-wrap-distance-right:0;mso-position-horizontal-relative:page" from="1in,13.3pt" to="532.8pt,13.3pt" strokeweight=".17356mm">
            <w10:wrap type="topAndBottom" anchorx="page"/>
          </v:line>
        </w:pict>
      </w:r>
    </w:p>
    <w:p w:rsidR="007E078C" w:rsidRDefault="007E078C">
      <w:pPr>
        <w:pStyle w:val="BodyText"/>
        <w:spacing w:before="6"/>
        <w:rPr>
          <w:sz w:val="7"/>
        </w:rPr>
      </w:pPr>
    </w:p>
    <w:p w:rsidR="007E078C" w:rsidRDefault="00BF36CE">
      <w:pPr>
        <w:pStyle w:val="BodyText"/>
        <w:spacing w:before="108" w:line="240" w:lineRule="exact"/>
        <w:ind w:left="120" w:right="115"/>
        <w:jc w:val="both"/>
      </w:pPr>
      <w:r>
        <w:t xml:space="preserve">The following members of the Board considered AFBCMR Docket Number BC-2007-00092 in Executive Session on 23 Aug 11, </w:t>
      </w:r>
      <w:proofErr w:type="gramStart"/>
      <w:r>
        <w:t>under  the</w:t>
      </w:r>
      <w:proofErr w:type="gramEnd"/>
      <w:r>
        <w:t xml:space="preserve"> provisions of AFI</w:t>
      </w:r>
      <w:r>
        <w:rPr>
          <w:spacing w:val="-5"/>
        </w:rPr>
        <w:t xml:space="preserve"> </w:t>
      </w:r>
      <w:r>
        <w:t>36-2603:</w:t>
      </w:r>
    </w:p>
    <w:p w:rsidR="007E078C" w:rsidRDefault="007E078C">
      <w:pPr>
        <w:pStyle w:val="BodyText"/>
        <w:spacing w:before="6"/>
        <w:rPr>
          <w:sz w:val="21"/>
        </w:rPr>
      </w:pPr>
    </w:p>
    <w:p w:rsidR="007E078C" w:rsidRDefault="00BF36CE">
      <w:pPr>
        <w:pStyle w:val="BodyText"/>
        <w:spacing w:line="225" w:lineRule="auto"/>
        <w:ind w:left="2280" w:right="5715"/>
      </w:pPr>
      <w:r>
        <w:t>Pane</w:t>
      </w:r>
      <w:r>
        <w:t>l Chair</w:t>
      </w:r>
      <w:r>
        <w:rPr>
          <w:w w:val="99"/>
        </w:rPr>
        <w:t xml:space="preserve"> </w:t>
      </w:r>
      <w:r>
        <w:t xml:space="preserve">Member </w:t>
      </w:r>
      <w:proofErr w:type="spellStart"/>
      <w:r>
        <w:t>Member</w:t>
      </w:r>
      <w:proofErr w:type="spellEnd"/>
    </w:p>
    <w:p w:rsidR="007E078C" w:rsidRDefault="007E078C">
      <w:pPr>
        <w:spacing w:line="225" w:lineRule="auto"/>
        <w:sectPr w:rsidR="007E078C">
          <w:pgSz w:w="12240" w:h="15840"/>
          <w:pgMar w:top="1360" w:right="1320" w:bottom="880" w:left="1320" w:header="0" w:footer="691" w:gutter="0"/>
          <w:cols w:space="720"/>
        </w:sectPr>
      </w:pPr>
    </w:p>
    <w:p w:rsidR="007E078C" w:rsidRDefault="00BF36CE">
      <w:pPr>
        <w:pStyle w:val="BodyText"/>
        <w:spacing w:before="80" w:line="240" w:lineRule="exact"/>
        <w:ind w:left="100"/>
      </w:pPr>
      <w:r>
        <w:lastRenderedPageBreak/>
        <w:t>The following documentary evidence pertaining to AFBCMR Docket Number BC-2007-00092 was considered:</w:t>
      </w:r>
    </w:p>
    <w:p w:rsidR="007E078C" w:rsidRDefault="007E078C">
      <w:pPr>
        <w:pStyle w:val="BodyText"/>
        <w:spacing w:before="2"/>
        <w:rPr>
          <w:sz w:val="21"/>
        </w:rPr>
      </w:pPr>
    </w:p>
    <w:p w:rsidR="007E078C" w:rsidRDefault="00BF36CE">
      <w:pPr>
        <w:pStyle w:val="BodyText"/>
        <w:tabs>
          <w:tab w:val="left" w:pos="2403"/>
        </w:tabs>
        <w:spacing w:line="240" w:lineRule="exact"/>
        <w:ind w:left="676" w:right="983"/>
      </w:pPr>
      <w:r>
        <w:t>Exhibit</w:t>
      </w:r>
      <w:r>
        <w:rPr>
          <w:spacing w:val="-2"/>
        </w:rPr>
        <w:t xml:space="preserve"> </w:t>
      </w:r>
      <w:r>
        <w:t>A.</w:t>
      </w:r>
      <w:r>
        <w:tab/>
        <w:t>DD Form 149, dated 7 December</w:t>
      </w:r>
      <w:r>
        <w:rPr>
          <w:spacing w:val="-7"/>
        </w:rPr>
        <w:t xml:space="preserve"> </w:t>
      </w:r>
      <w:r>
        <w:t>2010,</w:t>
      </w:r>
      <w:r>
        <w:rPr>
          <w:spacing w:val="-2"/>
        </w:rPr>
        <w:t xml:space="preserve"> </w:t>
      </w:r>
      <w:r>
        <w:t>w/</w:t>
      </w:r>
      <w:proofErr w:type="spellStart"/>
      <w:r>
        <w:t>atch</w:t>
      </w:r>
      <w:proofErr w:type="spellEnd"/>
      <w:r>
        <w:t>.</w:t>
      </w:r>
      <w:r>
        <w:rPr>
          <w:w w:val="99"/>
        </w:rPr>
        <w:t xml:space="preserve"> </w:t>
      </w:r>
      <w:r>
        <w:t>Exhibit</w:t>
      </w:r>
      <w:r>
        <w:rPr>
          <w:spacing w:val="-2"/>
        </w:rPr>
        <w:t xml:space="preserve"> </w:t>
      </w:r>
      <w:r>
        <w:t>B.</w:t>
      </w:r>
      <w:r>
        <w:tab/>
        <w:t>Applicant's Master Personnel</w:t>
      </w:r>
      <w:r>
        <w:rPr>
          <w:spacing w:val="-4"/>
        </w:rPr>
        <w:t xml:space="preserve"> </w:t>
      </w:r>
      <w:r>
        <w:t>Records.</w:t>
      </w:r>
    </w:p>
    <w:p w:rsidR="007E078C" w:rsidRDefault="00BF36CE">
      <w:pPr>
        <w:pStyle w:val="BodyText"/>
        <w:tabs>
          <w:tab w:val="left" w:pos="2403"/>
        </w:tabs>
        <w:spacing w:line="240" w:lineRule="exact"/>
        <w:ind w:left="676" w:right="1127"/>
      </w:pPr>
      <w:r>
        <w:t>Exhibit</w:t>
      </w:r>
      <w:r>
        <w:rPr>
          <w:spacing w:val="-2"/>
        </w:rPr>
        <w:t xml:space="preserve"> </w:t>
      </w:r>
      <w:r>
        <w:t>C.</w:t>
      </w:r>
      <w:r>
        <w:tab/>
      </w:r>
      <w:r>
        <w:t>HQ AFPC/DPSD, Letter, dated 31</w:t>
      </w:r>
      <w:r>
        <w:rPr>
          <w:spacing w:val="-6"/>
        </w:rPr>
        <w:t xml:space="preserve"> </w:t>
      </w:r>
      <w:r>
        <w:t>January</w:t>
      </w:r>
      <w:r>
        <w:rPr>
          <w:spacing w:val="-2"/>
        </w:rPr>
        <w:t xml:space="preserve"> </w:t>
      </w:r>
      <w:r>
        <w:t>11.</w:t>
      </w:r>
      <w:r>
        <w:rPr>
          <w:w w:val="99"/>
        </w:rPr>
        <w:t xml:space="preserve"> </w:t>
      </w:r>
      <w:r>
        <w:t>Exhibit</w:t>
      </w:r>
      <w:r>
        <w:rPr>
          <w:spacing w:val="-2"/>
        </w:rPr>
        <w:t xml:space="preserve"> </w:t>
      </w:r>
      <w:r>
        <w:t>D.</w:t>
      </w:r>
      <w:r>
        <w:tab/>
        <w:t>HQ AFPC/DPSOA, Letter, dated 11 Feb</w:t>
      </w:r>
      <w:r>
        <w:rPr>
          <w:spacing w:val="-7"/>
        </w:rPr>
        <w:t xml:space="preserve"> </w:t>
      </w:r>
      <w:r>
        <w:t>11.</w:t>
      </w:r>
    </w:p>
    <w:p w:rsidR="007E078C" w:rsidRDefault="00BF36CE">
      <w:pPr>
        <w:pStyle w:val="BodyText"/>
        <w:tabs>
          <w:tab w:val="left" w:pos="2403"/>
        </w:tabs>
        <w:spacing w:line="264" w:lineRule="exact"/>
        <w:ind w:left="676"/>
      </w:pPr>
      <w:r>
        <w:t>Exhibit</w:t>
      </w:r>
      <w:r>
        <w:rPr>
          <w:spacing w:val="-2"/>
        </w:rPr>
        <w:t xml:space="preserve"> </w:t>
      </w:r>
      <w:r>
        <w:t>E.</w:t>
      </w:r>
      <w:r>
        <w:tab/>
        <w:t>SAF/MRBR, Letter, dated 8 Apr</w:t>
      </w:r>
      <w:r>
        <w:rPr>
          <w:spacing w:val="-6"/>
        </w:rPr>
        <w:t xml:space="preserve"> </w:t>
      </w:r>
      <w:r>
        <w:t>11.</w:t>
      </w:r>
    </w:p>
    <w:p w:rsidR="007E078C" w:rsidRDefault="007E078C">
      <w:pPr>
        <w:pStyle w:val="BodyText"/>
        <w:rPr>
          <w:sz w:val="26"/>
        </w:rPr>
      </w:pPr>
    </w:p>
    <w:p w:rsidR="007E078C" w:rsidRDefault="007E078C">
      <w:pPr>
        <w:pStyle w:val="BodyText"/>
        <w:rPr>
          <w:sz w:val="26"/>
        </w:rPr>
      </w:pPr>
    </w:p>
    <w:p w:rsidR="007E078C" w:rsidRDefault="007E078C">
      <w:pPr>
        <w:pStyle w:val="BodyText"/>
        <w:rPr>
          <w:sz w:val="26"/>
        </w:rPr>
      </w:pPr>
    </w:p>
    <w:p w:rsidR="007E078C" w:rsidRDefault="007E078C">
      <w:pPr>
        <w:pStyle w:val="BodyText"/>
        <w:spacing w:before="1"/>
        <w:rPr>
          <w:sz w:val="25"/>
        </w:rPr>
      </w:pPr>
    </w:p>
    <w:p w:rsidR="007E078C" w:rsidRDefault="00BF36CE">
      <w:pPr>
        <w:pStyle w:val="BodyText"/>
        <w:ind w:left="5140"/>
      </w:pPr>
      <w:r>
        <w:t>Panel Chair</w:t>
      </w:r>
    </w:p>
    <w:sectPr w:rsidR="007E078C">
      <w:pgSz w:w="12240" w:h="15840"/>
      <w:pgMar w:top="1360" w:right="1320" w:bottom="920" w:left="134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CE" w:rsidRDefault="00BF36CE">
      <w:r>
        <w:separator/>
      </w:r>
    </w:p>
  </w:endnote>
  <w:endnote w:type="continuationSeparator" w:id="0">
    <w:p w:rsidR="00BF36CE" w:rsidRDefault="00BF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8D" w:rsidRDefault="00696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8D" w:rsidRDefault="00696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8D" w:rsidRDefault="006963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C" w:rsidRDefault="007E078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CE" w:rsidRDefault="00BF36CE">
      <w:r>
        <w:separator/>
      </w:r>
    </w:p>
  </w:footnote>
  <w:footnote w:type="continuationSeparator" w:id="0">
    <w:p w:rsidR="00BF36CE" w:rsidRDefault="00BF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8D" w:rsidRDefault="00696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8D" w:rsidRDefault="00696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8D" w:rsidRDefault="00696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04BF"/>
    <w:multiLevelType w:val="hybridMultilevel"/>
    <w:tmpl w:val="99920644"/>
    <w:lvl w:ilvl="0" w:tplc="DDE4277E">
      <w:start w:val="1"/>
      <w:numFmt w:val="decimal"/>
      <w:lvlText w:val="%1."/>
      <w:lvlJc w:val="left"/>
      <w:pPr>
        <w:ind w:left="120" w:hanging="449"/>
        <w:jc w:val="left"/>
      </w:pPr>
      <w:rPr>
        <w:rFonts w:ascii="Courier New" w:eastAsia="Courier New" w:hAnsi="Courier New" w:cs="Courier New" w:hint="default"/>
        <w:w w:val="99"/>
        <w:sz w:val="24"/>
        <w:szCs w:val="24"/>
      </w:rPr>
    </w:lvl>
    <w:lvl w:ilvl="1" w:tplc="6778F76C">
      <w:numFmt w:val="bullet"/>
      <w:lvlText w:val="•"/>
      <w:lvlJc w:val="left"/>
      <w:pPr>
        <w:ind w:left="1068" w:hanging="449"/>
      </w:pPr>
      <w:rPr>
        <w:rFonts w:hint="default"/>
      </w:rPr>
    </w:lvl>
    <w:lvl w:ilvl="2" w:tplc="A7560E8E">
      <w:numFmt w:val="bullet"/>
      <w:lvlText w:val="•"/>
      <w:lvlJc w:val="left"/>
      <w:pPr>
        <w:ind w:left="2016" w:hanging="449"/>
      </w:pPr>
      <w:rPr>
        <w:rFonts w:hint="default"/>
      </w:rPr>
    </w:lvl>
    <w:lvl w:ilvl="3" w:tplc="A6742FFA">
      <w:numFmt w:val="bullet"/>
      <w:lvlText w:val="•"/>
      <w:lvlJc w:val="left"/>
      <w:pPr>
        <w:ind w:left="2964" w:hanging="449"/>
      </w:pPr>
      <w:rPr>
        <w:rFonts w:hint="default"/>
      </w:rPr>
    </w:lvl>
    <w:lvl w:ilvl="4" w:tplc="F8903A3E">
      <w:numFmt w:val="bullet"/>
      <w:lvlText w:val="•"/>
      <w:lvlJc w:val="left"/>
      <w:pPr>
        <w:ind w:left="3912" w:hanging="449"/>
      </w:pPr>
      <w:rPr>
        <w:rFonts w:hint="default"/>
      </w:rPr>
    </w:lvl>
    <w:lvl w:ilvl="5" w:tplc="BC8272D2">
      <w:numFmt w:val="bullet"/>
      <w:lvlText w:val="•"/>
      <w:lvlJc w:val="left"/>
      <w:pPr>
        <w:ind w:left="4860" w:hanging="449"/>
      </w:pPr>
      <w:rPr>
        <w:rFonts w:hint="default"/>
      </w:rPr>
    </w:lvl>
    <w:lvl w:ilvl="6" w:tplc="5E1EFBA8">
      <w:numFmt w:val="bullet"/>
      <w:lvlText w:val="•"/>
      <w:lvlJc w:val="left"/>
      <w:pPr>
        <w:ind w:left="5808" w:hanging="449"/>
      </w:pPr>
      <w:rPr>
        <w:rFonts w:hint="default"/>
      </w:rPr>
    </w:lvl>
    <w:lvl w:ilvl="7" w:tplc="E80CB574">
      <w:numFmt w:val="bullet"/>
      <w:lvlText w:val="•"/>
      <w:lvlJc w:val="left"/>
      <w:pPr>
        <w:ind w:left="6756" w:hanging="449"/>
      </w:pPr>
      <w:rPr>
        <w:rFonts w:hint="default"/>
      </w:rPr>
    </w:lvl>
    <w:lvl w:ilvl="8" w:tplc="A1060BC8">
      <w:numFmt w:val="bullet"/>
      <w:lvlText w:val="•"/>
      <w:lvlJc w:val="left"/>
      <w:pPr>
        <w:ind w:left="7704" w:hanging="449"/>
      </w:pPr>
      <w:rPr>
        <w:rFonts w:hint="default"/>
      </w:rPr>
    </w:lvl>
  </w:abstractNum>
  <w:abstractNum w:abstractNumId="1" w15:restartNumberingAfterBreak="0">
    <w:nsid w:val="1A6A7E92"/>
    <w:multiLevelType w:val="hybridMultilevel"/>
    <w:tmpl w:val="DD4A07C6"/>
    <w:lvl w:ilvl="0" w:tplc="87F0A29E">
      <w:start w:val="1"/>
      <w:numFmt w:val="decimal"/>
      <w:lvlText w:val="%1."/>
      <w:lvlJc w:val="left"/>
      <w:pPr>
        <w:ind w:left="120" w:hanging="432"/>
        <w:jc w:val="left"/>
      </w:pPr>
      <w:rPr>
        <w:rFonts w:ascii="Courier New" w:eastAsia="Courier New" w:hAnsi="Courier New" w:cs="Courier New" w:hint="default"/>
        <w:w w:val="99"/>
        <w:sz w:val="24"/>
        <w:szCs w:val="24"/>
      </w:rPr>
    </w:lvl>
    <w:lvl w:ilvl="1" w:tplc="020281E8">
      <w:numFmt w:val="bullet"/>
      <w:lvlText w:val="•"/>
      <w:lvlJc w:val="left"/>
      <w:pPr>
        <w:ind w:left="1068" w:hanging="432"/>
      </w:pPr>
      <w:rPr>
        <w:rFonts w:hint="default"/>
      </w:rPr>
    </w:lvl>
    <w:lvl w:ilvl="2" w:tplc="02085EAE">
      <w:numFmt w:val="bullet"/>
      <w:lvlText w:val="•"/>
      <w:lvlJc w:val="left"/>
      <w:pPr>
        <w:ind w:left="2016" w:hanging="432"/>
      </w:pPr>
      <w:rPr>
        <w:rFonts w:hint="default"/>
      </w:rPr>
    </w:lvl>
    <w:lvl w:ilvl="3" w:tplc="9DDCA374">
      <w:numFmt w:val="bullet"/>
      <w:lvlText w:val="•"/>
      <w:lvlJc w:val="left"/>
      <w:pPr>
        <w:ind w:left="2964" w:hanging="432"/>
      </w:pPr>
      <w:rPr>
        <w:rFonts w:hint="default"/>
      </w:rPr>
    </w:lvl>
    <w:lvl w:ilvl="4" w:tplc="37D8A17A">
      <w:numFmt w:val="bullet"/>
      <w:lvlText w:val="•"/>
      <w:lvlJc w:val="left"/>
      <w:pPr>
        <w:ind w:left="3912" w:hanging="432"/>
      </w:pPr>
      <w:rPr>
        <w:rFonts w:hint="default"/>
      </w:rPr>
    </w:lvl>
    <w:lvl w:ilvl="5" w:tplc="33B61F3E">
      <w:numFmt w:val="bullet"/>
      <w:lvlText w:val="•"/>
      <w:lvlJc w:val="left"/>
      <w:pPr>
        <w:ind w:left="4860" w:hanging="432"/>
      </w:pPr>
      <w:rPr>
        <w:rFonts w:hint="default"/>
      </w:rPr>
    </w:lvl>
    <w:lvl w:ilvl="6" w:tplc="01DA7D08">
      <w:numFmt w:val="bullet"/>
      <w:lvlText w:val="•"/>
      <w:lvlJc w:val="left"/>
      <w:pPr>
        <w:ind w:left="5808" w:hanging="432"/>
      </w:pPr>
      <w:rPr>
        <w:rFonts w:hint="default"/>
      </w:rPr>
    </w:lvl>
    <w:lvl w:ilvl="7" w:tplc="208E4BFC">
      <w:numFmt w:val="bullet"/>
      <w:lvlText w:val="•"/>
      <w:lvlJc w:val="left"/>
      <w:pPr>
        <w:ind w:left="6756" w:hanging="432"/>
      </w:pPr>
      <w:rPr>
        <w:rFonts w:hint="default"/>
      </w:rPr>
    </w:lvl>
    <w:lvl w:ilvl="8" w:tplc="6578079E">
      <w:numFmt w:val="bullet"/>
      <w:lvlText w:val="•"/>
      <w:lvlJc w:val="left"/>
      <w:pPr>
        <w:ind w:left="7704" w:hanging="43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7E078C"/>
    <w:rsid w:val="0069638D"/>
    <w:rsid w:val="007E078C"/>
    <w:rsid w:val="00BF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line="240" w:lineRule="exact"/>
      <w:ind w:left="120" w:right="1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638D"/>
    <w:pPr>
      <w:tabs>
        <w:tab w:val="center" w:pos="4680"/>
        <w:tab w:val="right" w:pos="9360"/>
      </w:tabs>
    </w:pPr>
  </w:style>
  <w:style w:type="character" w:customStyle="1" w:styleId="HeaderChar">
    <w:name w:val="Header Char"/>
    <w:basedOn w:val="DefaultParagraphFont"/>
    <w:link w:val="Header"/>
    <w:uiPriority w:val="99"/>
    <w:rsid w:val="0069638D"/>
    <w:rPr>
      <w:rFonts w:ascii="Courier New" w:eastAsia="Courier New" w:hAnsi="Courier New" w:cs="Courier New"/>
    </w:rPr>
  </w:style>
  <w:style w:type="paragraph" w:styleId="Footer">
    <w:name w:val="footer"/>
    <w:basedOn w:val="Normal"/>
    <w:link w:val="FooterChar"/>
    <w:uiPriority w:val="99"/>
    <w:unhideWhenUsed/>
    <w:rsid w:val="0069638D"/>
    <w:pPr>
      <w:tabs>
        <w:tab w:val="center" w:pos="4680"/>
        <w:tab w:val="right" w:pos="9360"/>
      </w:tabs>
    </w:pPr>
  </w:style>
  <w:style w:type="character" w:customStyle="1" w:styleId="FooterChar">
    <w:name w:val="Footer Char"/>
    <w:basedOn w:val="DefaultParagraphFont"/>
    <w:link w:val="Footer"/>
    <w:uiPriority w:val="99"/>
    <w:rsid w:val="0069638D"/>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2020-04-02T13:40:00Z</dcterms:created>
  <dcterms:modified xsi:type="dcterms:W3CDTF">2020-04-02T13:42:00Z</dcterms:modified>
</cp:coreProperties>
</file>