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5C5" w:rsidRPr="00DB06C1" w:rsidRDefault="001265C5" w:rsidP="001265C5">
      <w:pPr>
        <w:tabs>
          <w:tab w:val="left" w:pos="288"/>
          <w:tab w:val="left" w:pos="4752"/>
        </w:tabs>
        <w:spacing w:line="240" w:lineRule="exact"/>
        <w:ind w:right="-720"/>
        <w:jc w:val="center"/>
        <w:rPr>
          <w:color w:val="auto"/>
        </w:rPr>
      </w:pPr>
      <w:r w:rsidRPr="00DB06C1">
        <w:rPr>
          <w:color w:val="auto"/>
        </w:rPr>
        <w:t>RECORD OF PROCEEDINGS</w:t>
      </w:r>
    </w:p>
    <w:p w:rsidR="001265C5" w:rsidRPr="00DB06C1" w:rsidRDefault="001265C5" w:rsidP="001265C5">
      <w:pPr>
        <w:tabs>
          <w:tab w:val="left" w:pos="288"/>
          <w:tab w:val="left" w:pos="4752"/>
        </w:tabs>
        <w:spacing w:line="240" w:lineRule="exact"/>
        <w:ind w:right="-720"/>
        <w:jc w:val="center"/>
        <w:rPr>
          <w:color w:val="auto"/>
        </w:rPr>
      </w:pPr>
      <w:r w:rsidRPr="00DB06C1">
        <w:rPr>
          <w:color w:val="auto"/>
        </w:rPr>
        <w:t>AIR FORCE BOARD FOR CORRECTION OF MILITARY RECORDS</w:t>
      </w:r>
    </w:p>
    <w:p w:rsidR="001265C5" w:rsidRPr="00DB06C1" w:rsidRDefault="001265C5" w:rsidP="001265C5">
      <w:pPr>
        <w:tabs>
          <w:tab w:val="left" w:pos="288"/>
          <w:tab w:val="left" w:pos="4752"/>
        </w:tabs>
        <w:spacing w:line="240" w:lineRule="exact"/>
        <w:ind w:right="-720"/>
        <w:rPr>
          <w:color w:val="auto"/>
        </w:rPr>
      </w:pPr>
    </w:p>
    <w:p w:rsidR="001265C5" w:rsidRPr="00DB06C1" w:rsidRDefault="001265C5" w:rsidP="001265C5">
      <w:pPr>
        <w:tabs>
          <w:tab w:val="left" w:pos="288"/>
          <w:tab w:val="left" w:pos="4752"/>
        </w:tabs>
        <w:spacing w:line="240" w:lineRule="exact"/>
        <w:ind w:right="-720"/>
        <w:rPr>
          <w:color w:val="auto"/>
        </w:rPr>
      </w:pPr>
    </w:p>
    <w:p w:rsidR="001265C5" w:rsidRPr="00DB06C1" w:rsidRDefault="001265C5" w:rsidP="001265C5">
      <w:pPr>
        <w:tabs>
          <w:tab w:val="left" w:pos="288"/>
          <w:tab w:val="left" w:pos="4752"/>
        </w:tabs>
        <w:spacing w:line="240" w:lineRule="exact"/>
        <w:ind w:right="-720"/>
        <w:rPr>
          <w:color w:val="auto"/>
        </w:rPr>
      </w:pPr>
      <w:r w:rsidRPr="00DB06C1">
        <w:rPr>
          <w:color w:val="auto"/>
        </w:rPr>
        <w:t>IN THE MATTER OF:</w:t>
      </w:r>
      <w:r w:rsidRPr="00DB06C1">
        <w:rPr>
          <w:color w:val="auto"/>
        </w:rPr>
        <w:tab/>
        <w:t>DOCKET NUMBER:  BC-20</w:t>
      </w:r>
      <w:r w:rsidR="00272E99">
        <w:rPr>
          <w:color w:val="auto"/>
        </w:rPr>
        <w:t>10-01632</w:t>
      </w:r>
    </w:p>
    <w:p w:rsidR="001265C5" w:rsidRPr="00DB06C1" w:rsidRDefault="001265C5" w:rsidP="001265C5">
      <w:pPr>
        <w:tabs>
          <w:tab w:val="left" w:pos="288"/>
          <w:tab w:val="left" w:pos="4752"/>
        </w:tabs>
        <w:spacing w:line="240" w:lineRule="exact"/>
        <w:ind w:right="-720"/>
        <w:rPr>
          <w:color w:val="auto"/>
        </w:rPr>
      </w:pPr>
    </w:p>
    <w:p w:rsidR="001265C5" w:rsidRPr="00DB06C1" w:rsidRDefault="001265C5" w:rsidP="001265C5">
      <w:pPr>
        <w:tabs>
          <w:tab w:val="left" w:pos="288"/>
          <w:tab w:val="left" w:pos="4752"/>
        </w:tabs>
        <w:spacing w:line="240" w:lineRule="exact"/>
        <w:ind w:right="-720"/>
        <w:rPr>
          <w:color w:val="auto"/>
        </w:rPr>
      </w:pPr>
      <w:r w:rsidRPr="00DB06C1">
        <w:rPr>
          <w:color w:val="auto"/>
        </w:rPr>
        <w:tab/>
      </w:r>
      <w:r w:rsidR="005D0630">
        <w:rPr>
          <w:color w:val="auto"/>
        </w:rPr>
        <w:t>XXXXXXX</w:t>
      </w:r>
      <w:r w:rsidRPr="00DB06C1">
        <w:rPr>
          <w:color w:val="auto"/>
        </w:rPr>
        <w:tab/>
        <w:t>COUNSEL:  NONE</w:t>
      </w:r>
    </w:p>
    <w:p w:rsidR="001265C5" w:rsidRPr="00DB06C1" w:rsidRDefault="001265C5" w:rsidP="001265C5">
      <w:pPr>
        <w:tabs>
          <w:tab w:val="left" w:pos="288"/>
          <w:tab w:val="left" w:pos="4752"/>
        </w:tabs>
        <w:spacing w:line="240" w:lineRule="exact"/>
        <w:ind w:right="-720"/>
        <w:rPr>
          <w:color w:val="auto"/>
        </w:rPr>
      </w:pPr>
    </w:p>
    <w:p w:rsidR="001265C5" w:rsidRPr="00DB06C1" w:rsidRDefault="001265C5" w:rsidP="001265C5">
      <w:pPr>
        <w:tabs>
          <w:tab w:val="left" w:pos="288"/>
          <w:tab w:val="left" w:pos="4752"/>
        </w:tabs>
        <w:spacing w:line="240" w:lineRule="exact"/>
        <w:ind w:right="-720"/>
        <w:rPr>
          <w:color w:val="auto"/>
        </w:rPr>
      </w:pPr>
      <w:r w:rsidRPr="00DB06C1">
        <w:rPr>
          <w:color w:val="auto"/>
        </w:rPr>
        <w:tab/>
      </w:r>
      <w:r w:rsidRPr="00DB06C1">
        <w:rPr>
          <w:color w:val="auto"/>
        </w:rPr>
        <w:tab/>
        <w:t>HEARING DESIRED:  NO</w:t>
      </w:r>
    </w:p>
    <w:p w:rsidR="001265C5" w:rsidRPr="00DB06C1" w:rsidRDefault="001265C5" w:rsidP="001265C5">
      <w:pPr>
        <w:tabs>
          <w:tab w:val="left" w:pos="288"/>
          <w:tab w:val="left" w:pos="4752"/>
        </w:tabs>
        <w:spacing w:line="240" w:lineRule="exact"/>
        <w:ind w:right="-720"/>
        <w:rPr>
          <w:color w:val="auto"/>
        </w:rPr>
      </w:pPr>
    </w:p>
    <w:p w:rsidR="001265C5" w:rsidRPr="00DB06C1" w:rsidRDefault="001265C5" w:rsidP="001265C5">
      <w:pPr>
        <w:tabs>
          <w:tab w:val="left" w:pos="288"/>
          <w:tab w:val="left" w:pos="4752"/>
        </w:tabs>
        <w:spacing w:line="240" w:lineRule="exact"/>
        <w:ind w:right="-720"/>
        <w:jc w:val="both"/>
        <w:rPr>
          <w:color w:val="auto"/>
        </w:rPr>
      </w:pPr>
    </w:p>
    <w:p w:rsidR="001265C5" w:rsidRPr="00DB06C1" w:rsidRDefault="001265C5" w:rsidP="001265C5">
      <w:pPr>
        <w:tabs>
          <w:tab w:val="left" w:pos="288"/>
          <w:tab w:val="left" w:pos="4752"/>
        </w:tabs>
        <w:spacing w:line="240" w:lineRule="exact"/>
        <w:ind w:right="-720"/>
        <w:jc w:val="both"/>
        <w:rPr>
          <w:color w:val="auto"/>
          <w:u w:val="single"/>
        </w:rPr>
      </w:pPr>
      <w:r w:rsidRPr="00DB06C1">
        <w:rPr>
          <w:color w:val="auto"/>
          <w:u w:val="single"/>
        </w:rPr>
        <w:t>________________________________________________________________</w:t>
      </w:r>
    </w:p>
    <w:p w:rsidR="001265C5" w:rsidRPr="00DB06C1" w:rsidRDefault="001265C5" w:rsidP="001265C5">
      <w:pPr>
        <w:tabs>
          <w:tab w:val="left" w:pos="288"/>
          <w:tab w:val="left" w:pos="4752"/>
        </w:tabs>
        <w:spacing w:line="240" w:lineRule="exact"/>
        <w:ind w:right="-720"/>
        <w:jc w:val="both"/>
        <w:rPr>
          <w:color w:val="auto"/>
        </w:rPr>
      </w:pPr>
    </w:p>
    <w:p w:rsidR="001265C5" w:rsidRPr="00DB06C1" w:rsidRDefault="001265C5" w:rsidP="001265C5">
      <w:pPr>
        <w:tabs>
          <w:tab w:val="left" w:pos="288"/>
          <w:tab w:val="left" w:pos="4752"/>
        </w:tabs>
        <w:spacing w:line="240" w:lineRule="exact"/>
        <w:ind w:right="-720"/>
        <w:jc w:val="both"/>
        <w:rPr>
          <w:color w:val="auto"/>
        </w:rPr>
      </w:pPr>
      <w:r w:rsidRPr="00DB06C1">
        <w:rPr>
          <w:color w:val="auto"/>
          <w:u w:val="single"/>
        </w:rPr>
        <w:t>APPLICANT REQUESTS THAT</w:t>
      </w:r>
      <w:r w:rsidRPr="00DB06C1">
        <w:rPr>
          <w:color w:val="auto"/>
        </w:rPr>
        <w:t>:</w:t>
      </w:r>
    </w:p>
    <w:p w:rsidR="001265C5" w:rsidRPr="00DB06C1" w:rsidRDefault="001265C5" w:rsidP="001265C5">
      <w:pPr>
        <w:tabs>
          <w:tab w:val="left" w:pos="288"/>
          <w:tab w:val="left" w:pos="4752"/>
        </w:tabs>
        <w:spacing w:line="240" w:lineRule="exact"/>
        <w:ind w:right="-720"/>
        <w:jc w:val="both"/>
        <w:rPr>
          <w:color w:val="auto"/>
        </w:rPr>
      </w:pPr>
    </w:p>
    <w:p w:rsidR="001265C5" w:rsidRPr="00DB06C1" w:rsidRDefault="001265C5" w:rsidP="001265C5">
      <w:pPr>
        <w:tabs>
          <w:tab w:val="left" w:pos="288"/>
          <w:tab w:val="left" w:pos="4752"/>
        </w:tabs>
        <w:spacing w:line="240" w:lineRule="exact"/>
        <w:ind w:right="-720"/>
        <w:jc w:val="both"/>
        <w:rPr>
          <w:color w:val="auto"/>
        </w:rPr>
      </w:pPr>
      <w:r w:rsidRPr="00DB06C1">
        <w:rPr>
          <w:color w:val="auto"/>
        </w:rPr>
        <w:t>H</w:t>
      </w:r>
      <w:r w:rsidR="00272E99">
        <w:rPr>
          <w:color w:val="auto"/>
        </w:rPr>
        <w:t>is Reentry (RE) code of 2C (</w:t>
      </w:r>
      <w:r w:rsidR="000474F1">
        <w:rPr>
          <w:color w:val="auto"/>
        </w:rPr>
        <w:t>E</w:t>
      </w:r>
      <w:r w:rsidR="00DB06C1">
        <w:rPr>
          <w:color w:val="auto"/>
        </w:rPr>
        <w:t>ntry level separation without characterization of service</w:t>
      </w:r>
      <w:r w:rsidRPr="00DB06C1">
        <w:rPr>
          <w:color w:val="auto"/>
        </w:rPr>
        <w:t xml:space="preserve">) be </w:t>
      </w:r>
      <w:r w:rsidR="00272E99">
        <w:rPr>
          <w:color w:val="auto"/>
        </w:rPr>
        <w:t>upgraded</w:t>
      </w:r>
      <w:r w:rsidRPr="00DB06C1">
        <w:rPr>
          <w:color w:val="auto"/>
        </w:rPr>
        <w:t>.</w:t>
      </w:r>
    </w:p>
    <w:p w:rsidR="001265C5" w:rsidRPr="00DB06C1" w:rsidRDefault="001265C5" w:rsidP="001265C5">
      <w:pPr>
        <w:tabs>
          <w:tab w:val="left" w:pos="288"/>
          <w:tab w:val="left" w:pos="4752"/>
        </w:tabs>
        <w:spacing w:line="240" w:lineRule="exact"/>
        <w:ind w:right="-720"/>
        <w:jc w:val="both"/>
        <w:rPr>
          <w:color w:val="auto"/>
        </w:rPr>
      </w:pPr>
    </w:p>
    <w:p w:rsidR="001265C5" w:rsidRPr="00DB06C1" w:rsidRDefault="001265C5" w:rsidP="001265C5">
      <w:pPr>
        <w:tabs>
          <w:tab w:val="left" w:pos="288"/>
          <w:tab w:val="left" w:pos="4752"/>
        </w:tabs>
        <w:spacing w:line="240" w:lineRule="exact"/>
        <w:ind w:right="-720"/>
        <w:jc w:val="both"/>
        <w:rPr>
          <w:color w:val="auto"/>
          <w:u w:val="single"/>
        </w:rPr>
      </w:pPr>
      <w:r w:rsidRPr="00DB06C1">
        <w:rPr>
          <w:color w:val="auto"/>
          <w:u w:val="single"/>
        </w:rPr>
        <w:t>________________________________________________________________</w:t>
      </w:r>
    </w:p>
    <w:p w:rsidR="001265C5" w:rsidRPr="00DB06C1" w:rsidRDefault="001265C5" w:rsidP="001265C5">
      <w:pPr>
        <w:tabs>
          <w:tab w:val="left" w:pos="288"/>
          <w:tab w:val="left" w:pos="4752"/>
        </w:tabs>
        <w:spacing w:line="240" w:lineRule="exact"/>
        <w:ind w:right="-720"/>
        <w:jc w:val="both"/>
        <w:rPr>
          <w:color w:val="auto"/>
        </w:rPr>
      </w:pPr>
    </w:p>
    <w:p w:rsidR="001265C5" w:rsidRPr="00DB06C1" w:rsidRDefault="001265C5" w:rsidP="001265C5">
      <w:pPr>
        <w:tabs>
          <w:tab w:val="left" w:pos="288"/>
          <w:tab w:val="left" w:pos="4752"/>
        </w:tabs>
        <w:spacing w:line="240" w:lineRule="exact"/>
        <w:ind w:right="-720"/>
        <w:jc w:val="both"/>
        <w:rPr>
          <w:color w:val="auto"/>
        </w:rPr>
      </w:pPr>
      <w:r w:rsidRPr="00DB06C1">
        <w:rPr>
          <w:color w:val="auto"/>
          <w:u w:val="single"/>
        </w:rPr>
        <w:t>APPLICANT CONTENDS THAT</w:t>
      </w:r>
      <w:r w:rsidRPr="00DB06C1">
        <w:rPr>
          <w:color w:val="auto"/>
        </w:rPr>
        <w:t>:</w:t>
      </w:r>
    </w:p>
    <w:p w:rsidR="001265C5" w:rsidRPr="00DB06C1" w:rsidRDefault="001265C5" w:rsidP="001265C5">
      <w:pPr>
        <w:tabs>
          <w:tab w:val="left" w:pos="288"/>
          <w:tab w:val="left" w:pos="4752"/>
        </w:tabs>
        <w:spacing w:line="240" w:lineRule="exact"/>
        <w:ind w:right="-720"/>
        <w:jc w:val="both"/>
        <w:rPr>
          <w:color w:val="auto"/>
        </w:rPr>
      </w:pPr>
    </w:p>
    <w:p w:rsidR="00272E99" w:rsidRDefault="00272E99" w:rsidP="001265C5">
      <w:pPr>
        <w:tabs>
          <w:tab w:val="left" w:pos="288"/>
          <w:tab w:val="left" w:pos="4752"/>
        </w:tabs>
        <w:spacing w:line="240" w:lineRule="exact"/>
        <w:ind w:right="-720"/>
        <w:jc w:val="both"/>
        <w:rPr>
          <w:color w:val="auto"/>
        </w:rPr>
      </w:pPr>
      <w:r>
        <w:rPr>
          <w:color w:val="auto"/>
        </w:rPr>
        <w:t>His service connected injury was mishandled and there was a misunderstanding regarding his desire to remain in the Air Force.</w:t>
      </w:r>
    </w:p>
    <w:p w:rsidR="00272E99" w:rsidRDefault="00272E99" w:rsidP="001265C5">
      <w:pPr>
        <w:tabs>
          <w:tab w:val="left" w:pos="288"/>
          <w:tab w:val="left" w:pos="4752"/>
        </w:tabs>
        <w:spacing w:line="240" w:lineRule="exact"/>
        <w:ind w:right="-720"/>
        <w:jc w:val="both"/>
        <w:rPr>
          <w:color w:val="auto"/>
        </w:rPr>
      </w:pPr>
    </w:p>
    <w:p w:rsidR="001265C5" w:rsidRDefault="001265C5" w:rsidP="001265C5">
      <w:pPr>
        <w:tabs>
          <w:tab w:val="left" w:pos="288"/>
          <w:tab w:val="left" w:pos="4752"/>
        </w:tabs>
        <w:spacing w:line="240" w:lineRule="exact"/>
        <w:ind w:right="-720"/>
        <w:jc w:val="both"/>
        <w:rPr>
          <w:color w:val="auto"/>
        </w:rPr>
      </w:pPr>
      <w:r w:rsidRPr="00DB06C1">
        <w:rPr>
          <w:color w:val="auto"/>
        </w:rPr>
        <w:t>In support of his appeal, the applicant provides a</w:t>
      </w:r>
      <w:r w:rsidR="00272E99">
        <w:rPr>
          <w:color w:val="auto"/>
        </w:rPr>
        <w:t xml:space="preserve"> copy of his DD Form 214, </w:t>
      </w:r>
      <w:r w:rsidR="00272E99">
        <w:rPr>
          <w:i/>
          <w:color w:val="auto"/>
        </w:rPr>
        <w:t>Certificate of Release or Discharge from Active Duty.</w:t>
      </w:r>
    </w:p>
    <w:p w:rsidR="00F415C3" w:rsidRPr="00DB06C1" w:rsidRDefault="00F415C3" w:rsidP="001265C5">
      <w:pPr>
        <w:tabs>
          <w:tab w:val="left" w:pos="288"/>
          <w:tab w:val="left" w:pos="4752"/>
        </w:tabs>
        <w:spacing w:line="240" w:lineRule="exact"/>
        <w:ind w:right="-720"/>
        <w:jc w:val="both"/>
        <w:rPr>
          <w:color w:val="auto"/>
        </w:rPr>
      </w:pPr>
    </w:p>
    <w:p w:rsidR="001265C5" w:rsidRPr="00DB06C1" w:rsidRDefault="001265C5" w:rsidP="001265C5">
      <w:pPr>
        <w:tabs>
          <w:tab w:val="left" w:pos="288"/>
          <w:tab w:val="left" w:pos="4752"/>
        </w:tabs>
        <w:spacing w:line="240" w:lineRule="exact"/>
        <w:ind w:right="-720"/>
        <w:jc w:val="both"/>
        <w:rPr>
          <w:color w:val="auto"/>
        </w:rPr>
      </w:pPr>
      <w:r w:rsidRPr="00DB06C1">
        <w:rPr>
          <w:color w:val="auto"/>
        </w:rPr>
        <w:t>The applicant’s complete submission</w:t>
      </w:r>
      <w:r w:rsidR="00C33F93" w:rsidRPr="00DB06C1">
        <w:rPr>
          <w:color w:val="auto"/>
        </w:rPr>
        <w:t>, with attachment</w:t>
      </w:r>
      <w:r w:rsidR="00CA1C2E" w:rsidRPr="00DB06C1">
        <w:rPr>
          <w:color w:val="auto"/>
        </w:rPr>
        <w:t>,</w:t>
      </w:r>
      <w:r w:rsidR="00C33F93" w:rsidRPr="00DB06C1">
        <w:rPr>
          <w:color w:val="auto"/>
        </w:rPr>
        <w:t xml:space="preserve"> </w:t>
      </w:r>
      <w:r w:rsidRPr="00DB06C1">
        <w:rPr>
          <w:color w:val="auto"/>
        </w:rPr>
        <w:t>is at Exhibit A.</w:t>
      </w:r>
    </w:p>
    <w:p w:rsidR="001265C5" w:rsidRPr="00DB06C1" w:rsidRDefault="001265C5" w:rsidP="001265C5">
      <w:pPr>
        <w:tabs>
          <w:tab w:val="left" w:pos="288"/>
          <w:tab w:val="left" w:pos="4752"/>
        </w:tabs>
        <w:spacing w:line="240" w:lineRule="exact"/>
        <w:ind w:right="-720"/>
        <w:jc w:val="both"/>
        <w:rPr>
          <w:color w:val="auto"/>
        </w:rPr>
      </w:pPr>
    </w:p>
    <w:p w:rsidR="001265C5" w:rsidRPr="00DB06C1" w:rsidRDefault="001265C5" w:rsidP="001265C5">
      <w:pPr>
        <w:tabs>
          <w:tab w:val="left" w:pos="288"/>
          <w:tab w:val="left" w:pos="4752"/>
        </w:tabs>
        <w:spacing w:line="240" w:lineRule="exact"/>
        <w:ind w:right="-720"/>
        <w:jc w:val="both"/>
        <w:rPr>
          <w:color w:val="auto"/>
          <w:u w:val="single"/>
        </w:rPr>
      </w:pPr>
      <w:r w:rsidRPr="00DB06C1">
        <w:rPr>
          <w:color w:val="auto"/>
          <w:u w:val="single"/>
        </w:rPr>
        <w:t>________________________________________________________________</w:t>
      </w:r>
    </w:p>
    <w:p w:rsidR="001265C5" w:rsidRPr="00DB06C1" w:rsidRDefault="001265C5" w:rsidP="001265C5">
      <w:pPr>
        <w:tabs>
          <w:tab w:val="left" w:pos="288"/>
          <w:tab w:val="left" w:pos="4752"/>
        </w:tabs>
        <w:spacing w:line="240" w:lineRule="exact"/>
        <w:ind w:right="-720"/>
        <w:jc w:val="both"/>
        <w:rPr>
          <w:color w:val="auto"/>
          <w:u w:val="single"/>
        </w:rPr>
      </w:pPr>
    </w:p>
    <w:p w:rsidR="001265C5" w:rsidRPr="00DB06C1" w:rsidRDefault="001265C5" w:rsidP="001265C5">
      <w:pPr>
        <w:tabs>
          <w:tab w:val="left" w:pos="288"/>
          <w:tab w:val="left" w:pos="4752"/>
        </w:tabs>
        <w:spacing w:line="240" w:lineRule="exact"/>
        <w:ind w:right="-720"/>
        <w:jc w:val="both"/>
        <w:rPr>
          <w:color w:val="auto"/>
        </w:rPr>
      </w:pPr>
      <w:r w:rsidRPr="00DB06C1">
        <w:rPr>
          <w:color w:val="auto"/>
          <w:u w:val="single"/>
        </w:rPr>
        <w:t>STATEMENT OF FACTS</w:t>
      </w:r>
      <w:r w:rsidRPr="00DB06C1">
        <w:rPr>
          <w:color w:val="auto"/>
        </w:rPr>
        <w:t>:</w:t>
      </w:r>
    </w:p>
    <w:p w:rsidR="001265C5" w:rsidRPr="00DB06C1" w:rsidRDefault="001265C5" w:rsidP="001265C5">
      <w:pPr>
        <w:tabs>
          <w:tab w:val="left" w:pos="288"/>
          <w:tab w:val="left" w:pos="4752"/>
        </w:tabs>
        <w:spacing w:line="240" w:lineRule="exact"/>
        <w:ind w:right="-720"/>
        <w:jc w:val="both"/>
        <w:rPr>
          <w:color w:val="auto"/>
        </w:rPr>
      </w:pPr>
    </w:p>
    <w:p w:rsidR="004F6015" w:rsidRPr="004F6015" w:rsidRDefault="004F6015" w:rsidP="004F6015">
      <w:pPr>
        <w:tabs>
          <w:tab w:val="left" w:pos="288"/>
          <w:tab w:val="left" w:pos="4752"/>
        </w:tabs>
        <w:spacing w:line="240" w:lineRule="exact"/>
        <w:ind w:right="-720"/>
        <w:jc w:val="both"/>
        <w:rPr>
          <w:color w:val="auto"/>
        </w:rPr>
      </w:pPr>
      <w:r w:rsidRPr="004F6015">
        <w:rPr>
          <w:color w:val="auto"/>
        </w:rPr>
        <w:t>The relevant facts pertaining to this application are contained in the letter</w:t>
      </w:r>
      <w:r>
        <w:rPr>
          <w:color w:val="auto"/>
        </w:rPr>
        <w:t>s</w:t>
      </w:r>
      <w:r w:rsidRPr="004F6015">
        <w:rPr>
          <w:color w:val="auto"/>
        </w:rPr>
        <w:t xml:space="preserve"> prepared by the appropriate office</w:t>
      </w:r>
      <w:r>
        <w:rPr>
          <w:color w:val="auto"/>
        </w:rPr>
        <w:t>s</w:t>
      </w:r>
      <w:r w:rsidRPr="004F6015">
        <w:rPr>
          <w:color w:val="auto"/>
        </w:rPr>
        <w:t xml:space="preserve"> of the Air Force.  Accordingly, there is no need to recite these facts in this Record of Proceedings.</w:t>
      </w:r>
    </w:p>
    <w:p w:rsidR="006A4D46" w:rsidRDefault="006A4D46" w:rsidP="001265C5">
      <w:pPr>
        <w:tabs>
          <w:tab w:val="left" w:pos="288"/>
          <w:tab w:val="left" w:pos="4752"/>
        </w:tabs>
        <w:spacing w:line="240" w:lineRule="exact"/>
        <w:ind w:right="-720"/>
        <w:jc w:val="both"/>
        <w:rPr>
          <w:color w:val="auto"/>
        </w:rPr>
      </w:pPr>
    </w:p>
    <w:p w:rsidR="001265C5" w:rsidRPr="00DB06C1" w:rsidRDefault="001265C5" w:rsidP="001265C5">
      <w:pPr>
        <w:tabs>
          <w:tab w:val="left" w:pos="288"/>
          <w:tab w:val="left" w:pos="4752"/>
        </w:tabs>
        <w:spacing w:line="240" w:lineRule="exact"/>
        <w:ind w:right="-720"/>
        <w:jc w:val="both"/>
        <w:rPr>
          <w:color w:val="auto"/>
          <w:u w:val="single"/>
        </w:rPr>
      </w:pPr>
      <w:r w:rsidRPr="00DB06C1">
        <w:rPr>
          <w:color w:val="auto"/>
          <w:u w:val="single"/>
        </w:rPr>
        <w:t>________________________________________________________________</w:t>
      </w:r>
    </w:p>
    <w:p w:rsidR="001265C5" w:rsidRPr="00DB06C1" w:rsidRDefault="001265C5" w:rsidP="001265C5">
      <w:pPr>
        <w:tabs>
          <w:tab w:val="left" w:pos="288"/>
          <w:tab w:val="left" w:pos="4752"/>
        </w:tabs>
        <w:spacing w:line="240" w:lineRule="exact"/>
        <w:ind w:right="-720"/>
        <w:jc w:val="both"/>
        <w:rPr>
          <w:color w:val="auto"/>
        </w:rPr>
      </w:pPr>
    </w:p>
    <w:p w:rsidR="001265C5" w:rsidRPr="00DB06C1" w:rsidRDefault="001265C5" w:rsidP="001265C5">
      <w:pPr>
        <w:tabs>
          <w:tab w:val="left" w:pos="288"/>
          <w:tab w:val="left" w:pos="4752"/>
        </w:tabs>
        <w:spacing w:line="240" w:lineRule="exact"/>
        <w:ind w:right="-720"/>
        <w:jc w:val="both"/>
        <w:rPr>
          <w:color w:val="auto"/>
        </w:rPr>
      </w:pPr>
      <w:r w:rsidRPr="00DB06C1">
        <w:rPr>
          <w:color w:val="auto"/>
          <w:u w:val="single"/>
        </w:rPr>
        <w:t>AIR FORCE EVALUATION</w:t>
      </w:r>
      <w:r w:rsidRPr="00DB06C1">
        <w:rPr>
          <w:color w:val="auto"/>
        </w:rPr>
        <w:t>:</w:t>
      </w:r>
    </w:p>
    <w:p w:rsidR="001265C5" w:rsidRPr="00DB06C1" w:rsidRDefault="001265C5" w:rsidP="001265C5">
      <w:pPr>
        <w:tabs>
          <w:tab w:val="left" w:pos="288"/>
          <w:tab w:val="left" w:pos="4752"/>
        </w:tabs>
        <w:spacing w:line="240" w:lineRule="exact"/>
        <w:ind w:right="-720"/>
        <w:jc w:val="both"/>
        <w:rPr>
          <w:color w:val="auto"/>
        </w:rPr>
      </w:pPr>
    </w:p>
    <w:p w:rsidR="004F6015" w:rsidRDefault="00E74F2E" w:rsidP="00E74F2E">
      <w:pPr>
        <w:tabs>
          <w:tab w:val="left" w:pos="288"/>
          <w:tab w:val="left" w:pos="4752"/>
        </w:tabs>
        <w:spacing w:line="240" w:lineRule="exact"/>
        <w:ind w:right="-720"/>
        <w:jc w:val="both"/>
        <w:rPr>
          <w:color w:val="auto"/>
        </w:rPr>
      </w:pPr>
      <w:r w:rsidRPr="00DB06C1">
        <w:rPr>
          <w:color w:val="auto"/>
        </w:rPr>
        <w:t xml:space="preserve">AFPC/DPSOS </w:t>
      </w:r>
      <w:r>
        <w:rPr>
          <w:color w:val="auto"/>
        </w:rPr>
        <w:t xml:space="preserve">recommends </w:t>
      </w:r>
      <w:r w:rsidR="004F6015">
        <w:rPr>
          <w:color w:val="auto"/>
        </w:rPr>
        <w:t>denial, indicating there is no evidence of an error or injustice with respect to his discharge processing.  On 13 Feb 09, his commander notified him that he was recommending his discharge from the Air Force for mental disorders, specifically, an adjustment disorder with depressed mood</w:t>
      </w:r>
      <w:r w:rsidR="00ED0C01">
        <w:rPr>
          <w:color w:val="auto"/>
        </w:rPr>
        <w:t>, which was</w:t>
      </w:r>
      <w:r w:rsidR="004F6015">
        <w:rPr>
          <w:color w:val="auto"/>
        </w:rPr>
        <w:t xml:space="preserve"> severe enough that his ability to function in the military was significantly impaired.  The applicant stated during his mental health interview that his current state of </w:t>
      </w:r>
      <w:r w:rsidR="004F6015">
        <w:rPr>
          <w:color w:val="auto"/>
        </w:rPr>
        <w:lastRenderedPageBreak/>
        <w:t xml:space="preserve">depression would only be resolved if he returned home.  Additionally, during a follow up session with the mental health clinic, he admitted that he had suicidal ideations and even suggested he should be admitted to an inpatient facility.  He acknowledged receipt of the action and waived his right to consult with legal </w:t>
      </w:r>
      <w:r w:rsidR="00850B56">
        <w:rPr>
          <w:color w:val="auto"/>
        </w:rPr>
        <w:t>counsel</w:t>
      </w:r>
      <w:r w:rsidR="004F6015">
        <w:rPr>
          <w:color w:val="auto"/>
        </w:rPr>
        <w:t xml:space="preserve"> or to submit statements on his own behalf.  The discharge authority approved the separation and directed the applicant be furnished an entry-level separation with uncharacterized service.  The record also reveals he received a sprained knee and received medication to alleviate the pain, but apparently </w:t>
      </w:r>
      <w:r w:rsidR="00ED0C01">
        <w:rPr>
          <w:color w:val="auto"/>
        </w:rPr>
        <w:t xml:space="preserve">he </w:t>
      </w:r>
      <w:r w:rsidR="004F6015">
        <w:rPr>
          <w:color w:val="auto"/>
        </w:rPr>
        <w:t>was cleared to continue training.  Bas</w:t>
      </w:r>
      <w:r w:rsidR="00C03331">
        <w:rPr>
          <w:color w:val="auto"/>
        </w:rPr>
        <w:t xml:space="preserve">ed on the documentation on file, the applicant’s entry-level separation was appropriately administered and within the discretion of the discharge authority.  Airmen are given an entry-level separation with uncharacterized service when separation is initiated </w:t>
      </w:r>
      <w:r w:rsidR="00850B56">
        <w:rPr>
          <w:color w:val="auto"/>
        </w:rPr>
        <w:t>within</w:t>
      </w:r>
      <w:r w:rsidR="00C03331">
        <w:rPr>
          <w:color w:val="auto"/>
        </w:rPr>
        <w:t xml:space="preserve"> the first 180 days of continuous active service.  The Department of Defense determined it would be unfair to the member and the department to characterize a member’s limited service of less than 180 days. </w:t>
      </w:r>
    </w:p>
    <w:p w:rsidR="004F6015" w:rsidRDefault="004F6015" w:rsidP="00E74F2E">
      <w:pPr>
        <w:tabs>
          <w:tab w:val="left" w:pos="288"/>
          <w:tab w:val="left" w:pos="4752"/>
        </w:tabs>
        <w:spacing w:line="240" w:lineRule="exact"/>
        <w:ind w:right="-720"/>
        <w:jc w:val="both"/>
        <w:rPr>
          <w:color w:val="auto"/>
        </w:rPr>
      </w:pPr>
    </w:p>
    <w:p w:rsidR="001265C5" w:rsidRPr="00DB06C1" w:rsidRDefault="001265C5" w:rsidP="001265C5">
      <w:pPr>
        <w:tabs>
          <w:tab w:val="left" w:pos="288"/>
          <w:tab w:val="left" w:pos="4752"/>
        </w:tabs>
        <w:spacing w:line="240" w:lineRule="exact"/>
        <w:ind w:right="-720"/>
        <w:jc w:val="both"/>
        <w:rPr>
          <w:color w:val="auto"/>
        </w:rPr>
      </w:pPr>
      <w:r w:rsidRPr="00DB06C1">
        <w:rPr>
          <w:color w:val="auto"/>
        </w:rPr>
        <w:t>A complete copy of the AFPC/DPSO</w:t>
      </w:r>
      <w:r w:rsidR="00E74F2E">
        <w:rPr>
          <w:color w:val="auto"/>
        </w:rPr>
        <w:t>S</w:t>
      </w:r>
      <w:r w:rsidRPr="00DB06C1">
        <w:rPr>
          <w:color w:val="auto"/>
        </w:rPr>
        <w:t xml:space="preserve"> evaluation is at Exhibit C.</w:t>
      </w:r>
    </w:p>
    <w:p w:rsidR="001265C5" w:rsidRPr="00DB06C1" w:rsidRDefault="001265C5" w:rsidP="001265C5">
      <w:pPr>
        <w:tabs>
          <w:tab w:val="left" w:pos="288"/>
          <w:tab w:val="left" w:pos="4752"/>
        </w:tabs>
        <w:spacing w:line="240" w:lineRule="exact"/>
        <w:ind w:right="-720"/>
        <w:jc w:val="both"/>
        <w:rPr>
          <w:color w:val="auto"/>
        </w:rPr>
      </w:pPr>
    </w:p>
    <w:p w:rsidR="00E74F2E" w:rsidRDefault="00E74F2E" w:rsidP="001265C5">
      <w:pPr>
        <w:tabs>
          <w:tab w:val="left" w:pos="288"/>
          <w:tab w:val="left" w:pos="4752"/>
        </w:tabs>
        <w:spacing w:line="240" w:lineRule="exact"/>
        <w:ind w:right="-720"/>
        <w:jc w:val="both"/>
        <w:rPr>
          <w:color w:val="auto"/>
        </w:rPr>
      </w:pPr>
      <w:r>
        <w:rPr>
          <w:color w:val="auto"/>
        </w:rPr>
        <w:t xml:space="preserve">AFPC/DPSOA recommends denial, indicating there is no evidence of an error or injustice.  </w:t>
      </w:r>
      <w:r w:rsidR="00B815A5">
        <w:rPr>
          <w:color w:val="auto"/>
        </w:rPr>
        <w:t xml:space="preserve">AFI 36-2606, </w:t>
      </w:r>
      <w:r w:rsidR="00B815A5" w:rsidRPr="00B815A5">
        <w:rPr>
          <w:i/>
          <w:color w:val="auto"/>
        </w:rPr>
        <w:t>Reenlistments in the United States Air Force</w:t>
      </w:r>
      <w:r w:rsidR="00B815A5">
        <w:rPr>
          <w:color w:val="auto"/>
        </w:rPr>
        <w:t xml:space="preserve">, requires an RE code of 2C be issued based on the applicant’s entry-level separation with uncharacterized service.  </w:t>
      </w:r>
      <w:r w:rsidR="00C03331">
        <w:rPr>
          <w:color w:val="auto"/>
        </w:rPr>
        <w:t>He does not provide any evidence of an error or injustice with regard to his RE code.</w:t>
      </w:r>
    </w:p>
    <w:p w:rsidR="00E74F2E" w:rsidRPr="00DB06C1" w:rsidRDefault="00E74F2E" w:rsidP="001265C5">
      <w:pPr>
        <w:tabs>
          <w:tab w:val="left" w:pos="288"/>
          <w:tab w:val="left" w:pos="4752"/>
        </w:tabs>
        <w:spacing w:line="240" w:lineRule="exact"/>
        <w:ind w:right="-720"/>
        <w:jc w:val="both"/>
        <w:rPr>
          <w:color w:val="auto"/>
        </w:rPr>
      </w:pPr>
    </w:p>
    <w:p w:rsidR="001265C5" w:rsidRPr="00DB06C1" w:rsidRDefault="001265C5" w:rsidP="001265C5">
      <w:pPr>
        <w:tabs>
          <w:tab w:val="left" w:pos="288"/>
          <w:tab w:val="left" w:pos="4752"/>
        </w:tabs>
        <w:spacing w:line="240" w:lineRule="exact"/>
        <w:ind w:right="-720"/>
        <w:jc w:val="both"/>
        <w:rPr>
          <w:color w:val="auto"/>
        </w:rPr>
      </w:pPr>
      <w:r w:rsidRPr="00DB06C1">
        <w:rPr>
          <w:color w:val="auto"/>
        </w:rPr>
        <w:t>A complete copy of the AFPC/DPSO</w:t>
      </w:r>
      <w:r w:rsidR="00B815A5">
        <w:rPr>
          <w:color w:val="auto"/>
        </w:rPr>
        <w:t>A</w:t>
      </w:r>
      <w:r w:rsidRPr="00DB06C1">
        <w:rPr>
          <w:color w:val="auto"/>
        </w:rPr>
        <w:t xml:space="preserve"> evaluation is at Exhibit D.</w:t>
      </w:r>
    </w:p>
    <w:p w:rsidR="00C33F93" w:rsidRPr="00DB06C1" w:rsidRDefault="00C33F93" w:rsidP="001265C5">
      <w:pPr>
        <w:tabs>
          <w:tab w:val="left" w:pos="288"/>
          <w:tab w:val="left" w:pos="4752"/>
        </w:tabs>
        <w:spacing w:line="240" w:lineRule="exact"/>
        <w:ind w:right="-720"/>
        <w:jc w:val="both"/>
        <w:rPr>
          <w:color w:val="auto"/>
        </w:rPr>
      </w:pPr>
    </w:p>
    <w:p w:rsidR="001265C5" w:rsidRPr="00DB06C1" w:rsidRDefault="001265C5" w:rsidP="001265C5">
      <w:pPr>
        <w:tabs>
          <w:tab w:val="left" w:pos="288"/>
          <w:tab w:val="left" w:pos="4752"/>
        </w:tabs>
        <w:spacing w:line="240" w:lineRule="exact"/>
        <w:ind w:right="-720"/>
        <w:jc w:val="both"/>
        <w:rPr>
          <w:color w:val="auto"/>
          <w:u w:val="single"/>
        </w:rPr>
      </w:pPr>
      <w:r w:rsidRPr="00DB06C1">
        <w:rPr>
          <w:color w:val="auto"/>
          <w:u w:val="single"/>
        </w:rPr>
        <w:t>________________________________________________________________</w:t>
      </w:r>
    </w:p>
    <w:p w:rsidR="001265C5" w:rsidRPr="00DB06C1" w:rsidRDefault="001265C5" w:rsidP="001265C5">
      <w:pPr>
        <w:tabs>
          <w:tab w:val="left" w:pos="288"/>
          <w:tab w:val="left" w:pos="4752"/>
        </w:tabs>
        <w:spacing w:line="240" w:lineRule="exact"/>
        <w:ind w:right="-720"/>
        <w:jc w:val="both"/>
        <w:rPr>
          <w:color w:val="auto"/>
          <w:u w:val="single"/>
        </w:rPr>
      </w:pPr>
    </w:p>
    <w:p w:rsidR="001265C5" w:rsidRPr="00DB06C1" w:rsidRDefault="001265C5" w:rsidP="001265C5">
      <w:pPr>
        <w:tabs>
          <w:tab w:val="left" w:pos="288"/>
          <w:tab w:val="left" w:pos="4752"/>
        </w:tabs>
        <w:spacing w:line="240" w:lineRule="exact"/>
        <w:ind w:right="-720"/>
        <w:jc w:val="both"/>
        <w:rPr>
          <w:color w:val="auto"/>
        </w:rPr>
      </w:pPr>
      <w:r w:rsidRPr="00DB06C1">
        <w:rPr>
          <w:color w:val="auto"/>
          <w:u w:val="single"/>
        </w:rPr>
        <w:t>APPLICANT'S REVIEW OF AIR FORCE EVALUATION</w:t>
      </w:r>
      <w:r w:rsidRPr="00DB06C1">
        <w:rPr>
          <w:color w:val="auto"/>
        </w:rPr>
        <w:t>:</w:t>
      </w:r>
    </w:p>
    <w:p w:rsidR="001265C5" w:rsidRPr="00DB06C1" w:rsidRDefault="001265C5" w:rsidP="001265C5">
      <w:pPr>
        <w:tabs>
          <w:tab w:val="left" w:pos="288"/>
          <w:tab w:val="left" w:pos="4752"/>
        </w:tabs>
        <w:spacing w:line="240" w:lineRule="exact"/>
        <w:ind w:right="-720"/>
        <w:jc w:val="both"/>
        <w:rPr>
          <w:color w:val="auto"/>
        </w:rPr>
      </w:pPr>
    </w:p>
    <w:p w:rsidR="00B815A5" w:rsidRPr="00B815A5" w:rsidRDefault="00A473DD" w:rsidP="00B815A5">
      <w:pPr>
        <w:tabs>
          <w:tab w:val="left" w:pos="288"/>
          <w:tab w:val="left" w:pos="4752"/>
        </w:tabs>
        <w:spacing w:line="240" w:lineRule="exact"/>
        <w:ind w:right="-720"/>
        <w:jc w:val="both"/>
        <w:rPr>
          <w:color w:val="auto"/>
        </w:rPr>
      </w:pPr>
      <w:r>
        <w:rPr>
          <w:color w:val="auto"/>
        </w:rPr>
        <w:t>Copies</w:t>
      </w:r>
      <w:r w:rsidR="00B815A5" w:rsidRPr="00B815A5">
        <w:rPr>
          <w:color w:val="auto"/>
        </w:rPr>
        <w:t xml:space="preserve"> of the Air Force evaluations w</w:t>
      </w:r>
      <w:r>
        <w:rPr>
          <w:color w:val="auto"/>
        </w:rPr>
        <w:t>ere</w:t>
      </w:r>
      <w:r w:rsidR="00B815A5" w:rsidRPr="00B815A5">
        <w:rPr>
          <w:color w:val="auto"/>
        </w:rPr>
        <w:t xml:space="preserve"> forwarded to </w:t>
      </w:r>
      <w:r w:rsidR="00B815A5">
        <w:rPr>
          <w:color w:val="auto"/>
        </w:rPr>
        <w:t xml:space="preserve">the </w:t>
      </w:r>
      <w:r w:rsidR="00B815A5" w:rsidRPr="00B815A5">
        <w:rPr>
          <w:color w:val="auto"/>
        </w:rPr>
        <w:t xml:space="preserve">applicant on </w:t>
      </w:r>
      <w:r w:rsidR="00C03331">
        <w:rPr>
          <w:color w:val="auto"/>
        </w:rPr>
        <w:t>18 Oct 10</w:t>
      </w:r>
      <w:r w:rsidR="00B815A5" w:rsidRPr="00B815A5">
        <w:rPr>
          <w:color w:val="auto"/>
        </w:rPr>
        <w:t xml:space="preserve"> for review and comment within 30 days.  As of this date, no response has been received by this office (Exhibit E).</w:t>
      </w:r>
    </w:p>
    <w:p w:rsidR="001265C5" w:rsidRPr="00DB06C1" w:rsidRDefault="001265C5" w:rsidP="001265C5">
      <w:pPr>
        <w:tabs>
          <w:tab w:val="left" w:pos="288"/>
          <w:tab w:val="left" w:pos="4752"/>
        </w:tabs>
        <w:spacing w:line="240" w:lineRule="exact"/>
        <w:ind w:right="-720"/>
        <w:jc w:val="both"/>
        <w:rPr>
          <w:color w:val="auto"/>
        </w:rPr>
      </w:pPr>
    </w:p>
    <w:p w:rsidR="001265C5" w:rsidRPr="00DB06C1" w:rsidRDefault="001265C5" w:rsidP="001265C5">
      <w:pPr>
        <w:tabs>
          <w:tab w:val="left" w:pos="288"/>
          <w:tab w:val="left" w:pos="4752"/>
        </w:tabs>
        <w:spacing w:line="240" w:lineRule="exact"/>
        <w:ind w:right="-720"/>
        <w:jc w:val="both"/>
        <w:rPr>
          <w:color w:val="auto"/>
          <w:u w:val="single"/>
        </w:rPr>
      </w:pPr>
      <w:r w:rsidRPr="00DB06C1">
        <w:rPr>
          <w:color w:val="auto"/>
          <w:u w:val="single"/>
        </w:rPr>
        <w:t>________________________________________________________________</w:t>
      </w:r>
    </w:p>
    <w:p w:rsidR="001265C5" w:rsidRPr="00DB06C1" w:rsidRDefault="001265C5" w:rsidP="001265C5">
      <w:pPr>
        <w:ind w:right="-720"/>
        <w:rPr>
          <w:color w:val="auto"/>
        </w:rPr>
      </w:pP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r w:rsidRPr="00DB06C1">
        <w:rPr>
          <w:color w:val="auto"/>
          <w:u w:val="single"/>
        </w:rPr>
        <w:t>THE BOARD CONCLUDES THAT</w:t>
      </w:r>
      <w:r w:rsidRPr="00DB06C1">
        <w:rPr>
          <w:color w:val="auto"/>
        </w:rPr>
        <w:t>:</w:t>
      </w: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r w:rsidRPr="00DB06C1">
        <w:rPr>
          <w:color w:val="auto"/>
        </w:rPr>
        <w:t>1.  The applicant has exhausted all remedies provided by existing law or regulations.</w:t>
      </w: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r w:rsidRPr="00DB06C1">
        <w:rPr>
          <w:color w:val="auto"/>
        </w:rPr>
        <w:t>2.  The application was timely filed.</w:t>
      </w: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p>
    <w:p w:rsidR="00C03331" w:rsidRPr="00C03331" w:rsidRDefault="00C03331" w:rsidP="00C03331">
      <w:pPr>
        <w:tabs>
          <w:tab w:val="left" w:pos="576"/>
          <w:tab w:val="left" w:pos="1152"/>
          <w:tab w:val="left" w:pos="2304"/>
          <w:tab w:val="left" w:pos="3456"/>
          <w:tab w:val="left" w:pos="4608"/>
          <w:tab w:val="left" w:pos="5760"/>
        </w:tabs>
        <w:spacing w:line="240" w:lineRule="exact"/>
        <w:ind w:right="-720"/>
        <w:jc w:val="both"/>
        <w:rPr>
          <w:color w:val="auto"/>
        </w:rPr>
      </w:pPr>
      <w:r w:rsidRPr="00C03331">
        <w:rPr>
          <w:color w:val="auto"/>
        </w:rPr>
        <w:t xml:space="preserve">3.  Insufficient relevant evidence has been presented to demonstrate the existence of </w:t>
      </w:r>
      <w:r w:rsidR="00F86561">
        <w:rPr>
          <w:color w:val="auto"/>
        </w:rPr>
        <w:t xml:space="preserve">an </w:t>
      </w:r>
      <w:r w:rsidRPr="00C03331">
        <w:rPr>
          <w:color w:val="auto"/>
        </w:rPr>
        <w:t xml:space="preserve">error or injustice.  After careful consideration of </w:t>
      </w:r>
      <w:r w:rsidR="00AF3BD9">
        <w:rPr>
          <w:color w:val="auto"/>
        </w:rPr>
        <w:t xml:space="preserve">the </w:t>
      </w:r>
      <w:r w:rsidRPr="00C03331">
        <w:rPr>
          <w:color w:val="auto"/>
        </w:rPr>
        <w:t xml:space="preserve">applicant's request and the available evidence of record, we find insufficient evidence of </w:t>
      </w:r>
      <w:r w:rsidRPr="00C03331">
        <w:rPr>
          <w:color w:val="auto"/>
        </w:rPr>
        <w:lastRenderedPageBreak/>
        <w:t>error or injustice to warrant corrective action.  The facts and opinions stated in the advisory opinion</w:t>
      </w:r>
      <w:r w:rsidR="005C7FBD">
        <w:rPr>
          <w:color w:val="auto"/>
        </w:rPr>
        <w:t>s</w:t>
      </w:r>
      <w:r w:rsidRPr="00C03331">
        <w:rPr>
          <w:color w:val="auto"/>
        </w:rPr>
        <w:t xml:space="preserve"> appear to be based on the evidence of record and have not been adequately rebutted by applicant.  Absent persuasive evidence </w:t>
      </w:r>
      <w:r w:rsidR="005C7FBD">
        <w:rPr>
          <w:color w:val="auto"/>
        </w:rPr>
        <w:t xml:space="preserve">the </w:t>
      </w:r>
      <w:r w:rsidRPr="00C03331">
        <w:rPr>
          <w:color w:val="auto"/>
        </w:rPr>
        <w:t xml:space="preserve">applicant was denied rights to which </w:t>
      </w:r>
      <w:r w:rsidR="003F7FCC">
        <w:rPr>
          <w:color w:val="auto"/>
        </w:rPr>
        <w:t xml:space="preserve">he was </w:t>
      </w:r>
      <w:r w:rsidRPr="00C03331">
        <w:rPr>
          <w:color w:val="auto"/>
        </w:rPr>
        <w:t>entitled, appropriate regulations were not followed, or appropriate standards were not applied, we find no basis to disturb the existing record.</w:t>
      </w: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u w:val="single"/>
        </w:rPr>
      </w:pPr>
      <w:r w:rsidRPr="00DB06C1">
        <w:rPr>
          <w:color w:val="auto"/>
          <w:u w:val="single"/>
        </w:rPr>
        <w:t>________________________________________________________________</w:t>
      </w: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r w:rsidRPr="00DB06C1">
        <w:rPr>
          <w:color w:val="auto"/>
          <w:u w:val="single"/>
        </w:rPr>
        <w:t>THE BOARD DETERMINES THAT</w:t>
      </w:r>
      <w:r w:rsidRPr="00DB06C1">
        <w:rPr>
          <w:color w:val="auto"/>
        </w:rPr>
        <w:t>:</w:t>
      </w: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r w:rsidRPr="00DB06C1">
        <w:rPr>
          <w:color w:val="auto"/>
        </w:rPr>
        <w:t xml:space="preserve">The applicant be notified the evidence presented did not demonstrate the existence of </w:t>
      </w:r>
      <w:r w:rsidR="00756D8D">
        <w:rPr>
          <w:color w:val="auto"/>
        </w:rPr>
        <w:t xml:space="preserve">material error or injustice; </w:t>
      </w:r>
      <w:r w:rsidRPr="00DB06C1">
        <w:rPr>
          <w:color w:val="auto"/>
        </w:rPr>
        <w:t>the application was denied without a personal appearance; and the application will only be reconsidered upon the submission of newly discovered relevant evidence not considered with this application.</w:t>
      </w: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u w:val="single"/>
        </w:rPr>
      </w:pPr>
      <w:r w:rsidRPr="00DB06C1">
        <w:rPr>
          <w:color w:val="auto"/>
          <w:u w:val="single"/>
        </w:rPr>
        <w:t>________________________________________________________________</w:t>
      </w: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p>
    <w:p w:rsidR="001265C5" w:rsidRPr="00DB06C1" w:rsidRDefault="001265C5" w:rsidP="001265C5">
      <w:pPr>
        <w:tabs>
          <w:tab w:val="left" w:pos="576"/>
          <w:tab w:val="left" w:pos="1152"/>
          <w:tab w:val="left" w:pos="2304"/>
          <w:tab w:val="left" w:pos="3456"/>
          <w:tab w:val="left" w:pos="4608"/>
          <w:tab w:val="left" w:pos="5760"/>
        </w:tabs>
        <w:spacing w:line="240" w:lineRule="exact"/>
        <w:ind w:right="-720"/>
        <w:jc w:val="both"/>
        <w:rPr>
          <w:color w:val="auto"/>
        </w:rPr>
      </w:pPr>
      <w:r w:rsidRPr="00DB06C1">
        <w:rPr>
          <w:color w:val="auto"/>
        </w:rPr>
        <w:t>The following members of the Board considered AFBCMR Docket Number BC-20</w:t>
      </w:r>
      <w:r w:rsidR="00272E99">
        <w:rPr>
          <w:color w:val="auto"/>
        </w:rPr>
        <w:t>10-01632</w:t>
      </w:r>
      <w:r w:rsidRPr="00DB06C1">
        <w:rPr>
          <w:color w:val="auto"/>
        </w:rPr>
        <w:t xml:space="preserve"> in Executive Session on </w:t>
      </w:r>
      <w:r w:rsidR="00756D8D">
        <w:rPr>
          <w:color w:val="auto"/>
        </w:rPr>
        <w:t>20 Jan 11</w:t>
      </w:r>
      <w:r w:rsidRPr="00DB06C1">
        <w:rPr>
          <w:color w:val="auto"/>
        </w:rPr>
        <w:t>, under the provisions of AFI 36-2603:</w:t>
      </w:r>
    </w:p>
    <w:p w:rsidR="003F7FCC" w:rsidRPr="003F7FCC" w:rsidRDefault="003F7FCC" w:rsidP="003F7FCC">
      <w:pPr>
        <w:tabs>
          <w:tab w:val="left" w:pos="576"/>
        </w:tabs>
        <w:spacing w:line="240" w:lineRule="exact"/>
        <w:ind w:right="-720"/>
        <w:jc w:val="both"/>
        <w:rPr>
          <w:rFonts w:cs="Courier New"/>
          <w:color w:val="auto"/>
        </w:rPr>
      </w:pPr>
    </w:p>
    <w:p w:rsidR="003F7FCC" w:rsidRPr="003F7FCC" w:rsidRDefault="003F7FCC" w:rsidP="00CA1BA2">
      <w:pPr>
        <w:tabs>
          <w:tab w:val="left" w:pos="576"/>
        </w:tabs>
        <w:spacing w:line="240" w:lineRule="exact"/>
        <w:ind w:right="-720"/>
        <w:jc w:val="both"/>
        <w:rPr>
          <w:rFonts w:cs="Courier New"/>
          <w:color w:val="auto"/>
        </w:rPr>
      </w:pPr>
      <w:r w:rsidRPr="003F7FCC">
        <w:rPr>
          <w:rFonts w:cs="Courier New"/>
          <w:color w:val="auto"/>
        </w:rPr>
        <w:tab/>
      </w:r>
      <w:r w:rsidRPr="003F7FCC">
        <w:rPr>
          <w:rFonts w:cs="Courier New"/>
          <w:color w:val="auto"/>
        </w:rPr>
        <w:tab/>
      </w:r>
    </w:p>
    <w:p w:rsidR="003F7FCC" w:rsidRPr="003F7FCC" w:rsidRDefault="003F7FCC" w:rsidP="003F7FCC">
      <w:pPr>
        <w:tabs>
          <w:tab w:val="left" w:pos="576"/>
        </w:tabs>
        <w:spacing w:line="240" w:lineRule="exact"/>
        <w:ind w:right="-720"/>
        <w:jc w:val="both"/>
        <w:rPr>
          <w:rFonts w:cs="Courier New"/>
          <w:color w:val="auto"/>
        </w:rPr>
      </w:pPr>
    </w:p>
    <w:p w:rsidR="001265C5" w:rsidRPr="00DB06C1" w:rsidRDefault="001265C5" w:rsidP="001265C5">
      <w:pPr>
        <w:tabs>
          <w:tab w:val="left" w:pos="576"/>
        </w:tabs>
        <w:spacing w:line="240" w:lineRule="exact"/>
        <w:ind w:right="-720"/>
        <w:jc w:val="both"/>
        <w:rPr>
          <w:color w:val="auto"/>
        </w:rPr>
      </w:pPr>
      <w:r w:rsidRPr="00DB06C1">
        <w:rPr>
          <w:color w:val="auto"/>
        </w:rPr>
        <w:t>The following documentary evidence was considered:</w:t>
      </w:r>
    </w:p>
    <w:p w:rsidR="001265C5" w:rsidRPr="00DB06C1" w:rsidRDefault="001265C5" w:rsidP="001265C5">
      <w:pPr>
        <w:tabs>
          <w:tab w:val="left" w:pos="576"/>
        </w:tabs>
        <w:spacing w:line="240" w:lineRule="exact"/>
        <w:ind w:right="-720"/>
        <w:jc w:val="both"/>
        <w:rPr>
          <w:color w:val="auto"/>
        </w:rPr>
      </w:pPr>
    </w:p>
    <w:p w:rsidR="001265C5" w:rsidRPr="00DB06C1" w:rsidRDefault="001265C5" w:rsidP="001265C5">
      <w:pPr>
        <w:tabs>
          <w:tab w:val="left" w:pos="576"/>
        </w:tabs>
        <w:spacing w:line="240" w:lineRule="exact"/>
        <w:ind w:right="-720"/>
        <w:jc w:val="both"/>
        <w:rPr>
          <w:color w:val="auto"/>
        </w:rPr>
      </w:pPr>
      <w:r w:rsidRPr="00DB06C1">
        <w:rPr>
          <w:color w:val="auto"/>
        </w:rPr>
        <w:t xml:space="preserve">     Exhibit A.  DD Form 149, dated </w:t>
      </w:r>
      <w:r w:rsidR="00C03331">
        <w:rPr>
          <w:color w:val="auto"/>
        </w:rPr>
        <w:t>25 Sep 09</w:t>
      </w:r>
      <w:r w:rsidRPr="00DB06C1">
        <w:rPr>
          <w:color w:val="auto"/>
        </w:rPr>
        <w:t>, w/</w:t>
      </w:r>
      <w:proofErr w:type="spellStart"/>
      <w:r w:rsidRPr="00DB06C1">
        <w:rPr>
          <w:color w:val="auto"/>
        </w:rPr>
        <w:t>atchs</w:t>
      </w:r>
      <w:proofErr w:type="spellEnd"/>
      <w:r w:rsidRPr="00DB06C1">
        <w:rPr>
          <w:color w:val="auto"/>
        </w:rPr>
        <w:t>.</w:t>
      </w:r>
    </w:p>
    <w:p w:rsidR="001265C5" w:rsidRPr="00DB06C1" w:rsidRDefault="001265C5" w:rsidP="001265C5">
      <w:pPr>
        <w:tabs>
          <w:tab w:val="left" w:pos="576"/>
        </w:tabs>
        <w:spacing w:line="240" w:lineRule="exact"/>
        <w:ind w:right="-720"/>
        <w:jc w:val="both"/>
        <w:rPr>
          <w:color w:val="auto"/>
        </w:rPr>
      </w:pPr>
      <w:r w:rsidRPr="00DB06C1">
        <w:rPr>
          <w:color w:val="auto"/>
        </w:rPr>
        <w:t xml:space="preserve">     Exhibit B.  Applicant's Master Personnel Records.</w:t>
      </w:r>
    </w:p>
    <w:p w:rsidR="001265C5" w:rsidRPr="00DB06C1" w:rsidRDefault="001265C5" w:rsidP="001265C5">
      <w:pPr>
        <w:tabs>
          <w:tab w:val="left" w:pos="576"/>
        </w:tabs>
        <w:spacing w:line="240" w:lineRule="exact"/>
        <w:ind w:right="-720"/>
        <w:jc w:val="both"/>
        <w:rPr>
          <w:color w:val="auto"/>
        </w:rPr>
      </w:pPr>
      <w:r w:rsidRPr="00DB06C1">
        <w:rPr>
          <w:color w:val="auto"/>
        </w:rPr>
        <w:t xml:space="preserve">     Exhibit C.  Letter, AFPC/DPSO</w:t>
      </w:r>
      <w:r w:rsidR="00756D8D">
        <w:rPr>
          <w:color w:val="auto"/>
        </w:rPr>
        <w:t>S</w:t>
      </w:r>
      <w:r w:rsidRPr="00DB06C1">
        <w:rPr>
          <w:color w:val="auto"/>
        </w:rPr>
        <w:t xml:space="preserve">, dated </w:t>
      </w:r>
      <w:r w:rsidR="00756D8D">
        <w:rPr>
          <w:color w:val="auto"/>
        </w:rPr>
        <w:t>1</w:t>
      </w:r>
      <w:r w:rsidR="00C03331">
        <w:rPr>
          <w:color w:val="auto"/>
        </w:rPr>
        <w:t>6 Sep 10</w:t>
      </w:r>
      <w:r w:rsidRPr="00DB06C1">
        <w:rPr>
          <w:color w:val="auto"/>
        </w:rPr>
        <w:t>.</w:t>
      </w:r>
    </w:p>
    <w:p w:rsidR="001265C5" w:rsidRPr="00DB06C1" w:rsidRDefault="001265C5" w:rsidP="001265C5">
      <w:pPr>
        <w:tabs>
          <w:tab w:val="left" w:pos="576"/>
        </w:tabs>
        <w:spacing w:line="240" w:lineRule="exact"/>
        <w:ind w:right="-720"/>
        <w:jc w:val="both"/>
        <w:rPr>
          <w:color w:val="auto"/>
        </w:rPr>
      </w:pPr>
      <w:r w:rsidRPr="00DB06C1">
        <w:rPr>
          <w:color w:val="auto"/>
        </w:rPr>
        <w:t xml:space="preserve">     Exhibit D.  Letter, AFPC/DPSO</w:t>
      </w:r>
      <w:r w:rsidR="00756D8D">
        <w:rPr>
          <w:color w:val="auto"/>
        </w:rPr>
        <w:t>A</w:t>
      </w:r>
      <w:r w:rsidRPr="00DB06C1">
        <w:rPr>
          <w:color w:val="auto"/>
        </w:rPr>
        <w:t>, dated 1</w:t>
      </w:r>
      <w:r w:rsidR="00C03331">
        <w:rPr>
          <w:color w:val="auto"/>
        </w:rPr>
        <w:t>8 Oct 10</w:t>
      </w:r>
      <w:r w:rsidRPr="00DB06C1">
        <w:rPr>
          <w:color w:val="auto"/>
        </w:rPr>
        <w:t>.</w:t>
      </w:r>
    </w:p>
    <w:p w:rsidR="001265C5" w:rsidRPr="00DB06C1" w:rsidRDefault="001265C5" w:rsidP="001265C5">
      <w:pPr>
        <w:tabs>
          <w:tab w:val="left" w:pos="576"/>
        </w:tabs>
        <w:spacing w:line="240" w:lineRule="exact"/>
        <w:ind w:right="-720"/>
        <w:jc w:val="both"/>
        <w:rPr>
          <w:color w:val="auto"/>
        </w:rPr>
      </w:pPr>
      <w:r w:rsidRPr="00DB06C1">
        <w:rPr>
          <w:color w:val="auto"/>
        </w:rPr>
        <w:t xml:space="preserve">     Exhibit E.  Letter, SAF/MRBR, dated </w:t>
      </w:r>
      <w:r w:rsidR="00C03331">
        <w:rPr>
          <w:color w:val="auto"/>
        </w:rPr>
        <w:t>12 Nov 10</w:t>
      </w:r>
      <w:r w:rsidRPr="00DB06C1">
        <w:rPr>
          <w:color w:val="auto"/>
        </w:rPr>
        <w:t>.</w:t>
      </w:r>
    </w:p>
    <w:p w:rsidR="001265C5" w:rsidRPr="00DB06C1" w:rsidRDefault="001265C5" w:rsidP="001265C5">
      <w:pPr>
        <w:tabs>
          <w:tab w:val="left" w:pos="576"/>
        </w:tabs>
        <w:spacing w:line="240" w:lineRule="exact"/>
        <w:ind w:right="-720"/>
        <w:jc w:val="both"/>
        <w:rPr>
          <w:color w:val="auto"/>
        </w:rPr>
      </w:pPr>
    </w:p>
    <w:p w:rsidR="001265C5" w:rsidRPr="00DB06C1" w:rsidRDefault="001265C5" w:rsidP="001265C5">
      <w:pPr>
        <w:tabs>
          <w:tab w:val="left" w:pos="576"/>
        </w:tabs>
        <w:spacing w:line="240" w:lineRule="exact"/>
        <w:ind w:right="-720"/>
        <w:jc w:val="both"/>
        <w:rPr>
          <w:color w:val="auto"/>
        </w:rPr>
      </w:pPr>
    </w:p>
    <w:p w:rsidR="001265C5" w:rsidRPr="00DB06C1" w:rsidRDefault="001265C5" w:rsidP="001265C5">
      <w:pPr>
        <w:tabs>
          <w:tab w:val="left" w:pos="576"/>
        </w:tabs>
        <w:spacing w:line="240" w:lineRule="exact"/>
        <w:ind w:right="-720"/>
        <w:jc w:val="both"/>
        <w:rPr>
          <w:color w:val="auto"/>
        </w:rPr>
      </w:pPr>
    </w:p>
    <w:p w:rsidR="001265C5" w:rsidRPr="00DB06C1" w:rsidRDefault="001265C5" w:rsidP="001265C5">
      <w:pPr>
        <w:tabs>
          <w:tab w:val="left" w:pos="576"/>
        </w:tabs>
        <w:spacing w:line="240" w:lineRule="exact"/>
        <w:ind w:right="-720"/>
        <w:jc w:val="both"/>
        <w:rPr>
          <w:color w:val="auto"/>
        </w:rPr>
      </w:pPr>
    </w:p>
    <w:p w:rsidR="00756D8D" w:rsidRDefault="001265C5" w:rsidP="00CA1BA2">
      <w:pPr>
        <w:tabs>
          <w:tab w:val="left" w:pos="576"/>
        </w:tabs>
        <w:spacing w:line="240" w:lineRule="exact"/>
        <w:ind w:right="-720"/>
        <w:jc w:val="both"/>
        <w:rPr>
          <w:color w:val="auto"/>
        </w:rPr>
      </w:pPr>
      <w:r w:rsidRPr="00DB06C1">
        <w:rPr>
          <w:color w:val="auto"/>
        </w:rPr>
        <w:t xml:space="preserve">                                   </w:t>
      </w:r>
      <w:bookmarkStart w:id="0" w:name="_GoBack"/>
      <w:bookmarkEnd w:id="0"/>
    </w:p>
    <w:p w:rsidR="00CB0C1E" w:rsidRDefault="00CB0C1E" w:rsidP="00D6216C">
      <w:pPr>
        <w:tabs>
          <w:tab w:val="left" w:pos="576"/>
        </w:tabs>
        <w:spacing w:line="240" w:lineRule="exact"/>
        <w:ind w:right="-720"/>
        <w:jc w:val="both"/>
        <w:rPr>
          <w:color w:val="auto"/>
        </w:rPr>
      </w:pPr>
    </w:p>
    <w:p w:rsidR="00CB0C1E" w:rsidRDefault="00CB0C1E" w:rsidP="00D6216C">
      <w:pPr>
        <w:tabs>
          <w:tab w:val="left" w:pos="576"/>
        </w:tabs>
        <w:spacing w:line="240" w:lineRule="exact"/>
        <w:ind w:right="-720"/>
        <w:jc w:val="both"/>
        <w:rPr>
          <w:color w:val="auto"/>
        </w:rPr>
        <w:sectPr w:rsidR="00CB0C1E" w:rsidSect="00CB0C1E">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2160" w:bottom="1440" w:left="1440" w:header="720" w:footer="720" w:gutter="0"/>
          <w:pgNumType w:start="1"/>
          <w:cols w:space="720"/>
          <w:titlePg/>
          <w:docGrid w:linePitch="360"/>
        </w:sectPr>
      </w:pPr>
    </w:p>
    <w:p w:rsidR="00CB0C1E" w:rsidRDefault="00CB0C1E" w:rsidP="00D6216C">
      <w:pPr>
        <w:tabs>
          <w:tab w:val="left" w:pos="576"/>
        </w:tabs>
        <w:spacing w:line="240" w:lineRule="exact"/>
        <w:ind w:right="-720"/>
        <w:jc w:val="both"/>
        <w:rPr>
          <w:color w:val="auto"/>
        </w:rPr>
      </w:pPr>
    </w:p>
    <w:p w:rsidR="001265C5" w:rsidRPr="00DB06C1" w:rsidRDefault="001265C5" w:rsidP="00D6216C">
      <w:pPr>
        <w:tabs>
          <w:tab w:val="left" w:pos="576"/>
        </w:tabs>
        <w:spacing w:line="240" w:lineRule="exact"/>
        <w:ind w:right="-720"/>
        <w:jc w:val="both"/>
        <w:rPr>
          <w:color w:val="auto"/>
        </w:rPr>
      </w:pPr>
    </w:p>
    <w:p w:rsidR="00E35FAC" w:rsidRPr="00DB06C1" w:rsidRDefault="00E35FAC" w:rsidP="00E35FAC">
      <w:pPr>
        <w:tabs>
          <w:tab w:val="left" w:pos="576"/>
        </w:tabs>
        <w:spacing w:line="240" w:lineRule="exact"/>
        <w:ind w:right="-720"/>
        <w:jc w:val="both"/>
        <w:rPr>
          <w:color w:val="auto"/>
        </w:rPr>
      </w:pPr>
    </w:p>
    <w:p w:rsidR="00D6216C" w:rsidRPr="00DB06C1" w:rsidRDefault="00D6216C" w:rsidP="00E35FAC">
      <w:pPr>
        <w:tabs>
          <w:tab w:val="left" w:pos="576"/>
        </w:tabs>
        <w:spacing w:line="240" w:lineRule="exact"/>
        <w:ind w:right="-720"/>
        <w:jc w:val="both"/>
        <w:rPr>
          <w:color w:val="auto"/>
        </w:rPr>
      </w:pPr>
    </w:p>
    <w:sectPr w:rsidR="00D6216C" w:rsidRPr="00DB06C1" w:rsidSect="00D6216C">
      <w:headerReference w:type="default" r:id="rId12"/>
      <w:footerReference w:type="default" r:id="rId13"/>
      <w:headerReference w:type="first" r:id="rId14"/>
      <w:footerReference w:type="first" r:id="rId15"/>
      <w:footnotePr>
        <w:numRestart w:val="eachSect"/>
      </w:footnotePr>
      <w:type w:val="continuous"/>
      <w:pgSz w:w="12240" w:h="15840" w:code="1"/>
      <w:pgMar w:top="1440" w:right="216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188" w:rsidRDefault="00C12188">
      <w:r>
        <w:separator/>
      </w:r>
    </w:p>
  </w:endnote>
  <w:endnote w:type="continuationSeparator" w:id="0">
    <w:p w:rsidR="00C12188" w:rsidRDefault="00C1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D9" w:rsidRPr="00E21099" w:rsidRDefault="00AF3BD9" w:rsidP="00E21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D9" w:rsidRPr="00E21099" w:rsidRDefault="00AF3BD9" w:rsidP="00E21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D9" w:rsidRPr="001A0BDD" w:rsidRDefault="00AF3BD9" w:rsidP="001A0B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D9" w:rsidRPr="00E35FAC" w:rsidRDefault="00AF3BD9" w:rsidP="00E35FAC">
    <w:pPr>
      <w:pStyle w:val="Foote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D9" w:rsidRPr="00E21099" w:rsidRDefault="00AF3BD9" w:rsidP="00E21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188" w:rsidRDefault="00C12188">
      <w:r>
        <w:separator/>
      </w:r>
    </w:p>
  </w:footnote>
  <w:footnote w:type="continuationSeparator" w:id="0">
    <w:p w:rsidR="00C12188" w:rsidRDefault="00C12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BDD" w:rsidRDefault="001A0B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D9" w:rsidRPr="001A0BDD" w:rsidRDefault="00AF3BD9" w:rsidP="001A0B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D9" w:rsidRPr="001A0BDD" w:rsidRDefault="00AF3BD9" w:rsidP="001A0B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D9" w:rsidRPr="00E35FAC" w:rsidRDefault="00AF3BD9" w:rsidP="00E35F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D9" w:rsidRPr="00E21099" w:rsidRDefault="00AF3BD9" w:rsidP="00E210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hideSpellingErrors/>
  <w:proofState w:spelling="clean" w:grammar="clean"/>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0020"/>
    <w:rsid w:val="00013E4B"/>
    <w:rsid w:val="0001644E"/>
    <w:rsid w:val="000474F1"/>
    <w:rsid w:val="0012651D"/>
    <w:rsid w:val="001265C5"/>
    <w:rsid w:val="001A0BDD"/>
    <w:rsid w:val="00272E99"/>
    <w:rsid w:val="002C1894"/>
    <w:rsid w:val="00310083"/>
    <w:rsid w:val="003F7FCC"/>
    <w:rsid w:val="00424B9D"/>
    <w:rsid w:val="004503D4"/>
    <w:rsid w:val="004B130D"/>
    <w:rsid w:val="004D1407"/>
    <w:rsid w:val="004F6015"/>
    <w:rsid w:val="005C7FBD"/>
    <w:rsid w:val="005D0630"/>
    <w:rsid w:val="005D4D3D"/>
    <w:rsid w:val="006A4D46"/>
    <w:rsid w:val="006F0985"/>
    <w:rsid w:val="0074540B"/>
    <w:rsid w:val="00756D8D"/>
    <w:rsid w:val="00763F5F"/>
    <w:rsid w:val="00790020"/>
    <w:rsid w:val="008211AF"/>
    <w:rsid w:val="00823C75"/>
    <w:rsid w:val="0084182E"/>
    <w:rsid w:val="00850B56"/>
    <w:rsid w:val="008A226B"/>
    <w:rsid w:val="008B0F8E"/>
    <w:rsid w:val="008D679F"/>
    <w:rsid w:val="009D66D4"/>
    <w:rsid w:val="00A46D16"/>
    <w:rsid w:val="00A473DD"/>
    <w:rsid w:val="00A85454"/>
    <w:rsid w:val="00AB0D38"/>
    <w:rsid w:val="00AE2FE9"/>
    <w:rsid w:val="00AF3BD9"/>
    <w:rsid w:val="00B108C9"/>
    <w:rsid w:val="00B815A5"/>
    <w:rsid w:val="00BE2186"/>
    <w:rsid w:val="00C03331"/>
    <w:rsid w:val="00C12188"/>
    <w:rsid w:val="00C30A3F"/>
    <w:rsid w:val="00C30FA1"/>
    <w:rsid w:val="00C33F93"/>
    <w:rsid w:val="00CA1BA2"/>
    <w:rsid w:val="00CA1C2E"/>
    <w:rsid w:val="00CB0C1E"/>
    <w:rsid w:val="00D6216C"/>
    <w:rsid w:val="00D636EC"/>
    <w:rsid w:val="00DB06C1"/>
    <w:rsid w:val="00DC5BE7"/>
    <w:rsid w:val="00DE2A32"/>
    <w:rsid w:val="00E21099"/>
    <w:rsid w:val="00E35FAC"/>
    <w:rsid w:val="00E74F2E"/>
    <w:rsid w:val="00ED0C01"/>
    <w:rsid w:val="00ED3EAF"/>
    <w:rsid w:val="00F415C3"/>
    <w:rsid w:val="00F65803"/>
    <w:rsid w:val="00F86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FE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F5F"/>
    <w:rPr>
      <w:rFonts w:ascii="Courier New" w:hAnsi="Courier New"/>
      <w:color w:val="0000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3F5F"/>
    <w:pPr>
      <w:tabs>
        <w:tab w:val="center" w:pos="4320"/>
        <w:tab w:val="right" w:pos="8640"/>
      </w:tabs>
    </w:pPr>
  </w:style>
  <w:style w:type="character" w:styleId="PageNumber">
    <w:name w:val="page number"/>
    <w:basedOn w:val="DefaultParagraphFont"/>
    <w:semiHidden/>
    <w:rsid w:val="00763F5F"/>
  </w:style>
  <w:style w:type="paragraph" w:styleId="Header">
    <w:name w:val="header"/>
    <w:basedOn w:val="Normal"/>
    <w:link w:val="HeaderChar"/>
    <w:rsid w:val="00763F5F"/>
    <w:pPr>
      <w:tabs>
        <w:tab w:val="center" w:pos="4320"/>
        <w:tab w:val="right" w:pos="8640"/>
      </w:tabs>
    </w:pPr>
  </w:style>
  <w:style w:type="paragraph" w:styleId="BodyText">
    <w:name w:val="Body Text"/>
    <w:basedOn w:val="Normal"/>
    <w:semiHidden/>
    <w:rsid w:val="00763F5F"/>
    <w:pPr>
      <w:tabs>
        <w:tab w:val="left" w:pos="720"/>
      </w:tabs>
      <w:spacing w:line="240" w:lineRule="exact"/>
      <w:ind w:right="-360"/>
    </w:pPr>
    <w:rPr>
      <w:rFonts w:ascii="Times New Roman" w:hAnsi="Times New Roman"/>
    </w:rPr>
  </w:style>
  <w:style w:type="paragraph" w:styleId="BodyText2">
    <w:name w:val="Body Text 2"/>
    <w:basedOn w:val="Normal"/>
    <w:link w:val="BodyText2Char"/>
    <w:semiHidden/>
    <w:rsid w:val="00763F5F"/>
    <w:pPr>
      <w:tabs>
        <w:tab w:val="left" w:pos="288"/>
        <w:tab w:val="left" w:pos="4752"/>
      </w:tabs>
      <w:spacing w:line="240" w:lineRule="exact"/>
      <w:ind w:right="-360"/>
      <w:jc w:val="both"/>
    </w:pPr>
    <w:rPr>
      <w:b/>
      <w:bCs/>
    </w:rPr>
  </w:style>
  <w:style w:type="paragraph" w:styleId="BodyText3">
    <w:name w:val="Body Text 3"/>
    <w:basedOn w:val="Normal"/>
    <w:link w:val="BodyText3Char"/>
    <w:semiHidden/>
    <w:rsid w:val="00763F5F"/>
    <w:rPr>
      <w:rFonts w:ascii="Courier" w:hAnsi="Courier"/>
      <w:u w:val="single"/>
    </w:rPr>
  </w:style>
  <w:style w:type="character" w:customStyle="1" w:styleId="HeaderChar">
    <w:name w:val="Header Char"/>
    <w:basedOn w:val="DefaultParagraphFont"/>
    <w:link w:val="Header"/>
    <w:rsid w:val="00790020"/>
    <w:rPr>
      <w:rFonts w:ascii="Courier New" w:hAnsi="Courier New"/>
      <w:color w:val="000080"/>
      <w:sz w:val="24"/>
    </w:rPr>
  </w:style>
  <w:style w:type="paragraph" w:styleId="BalloonText">
    <w:name w:val="Balloon Text"/>
    <w:basedOn w:val="Normal"/>
    <w:link w:val="BalloonTextChar"/>
    <w:uiPriority w:val="99"/>
    <w:semiHidden/>
    <w:unhideWhenUsed/>
    <w:rsid w:val="00790020"/>
    <w:rPr>
      <w:rFonts w:ascii="Tahoma" w:hAnsi="Tahoma" w:cs="Tahoma"/>
      <w:sz w:val="16"/>
      <w:szCs w:val="16"/>
    </w:rPr>
  </w:style>
  <w:style w:type="character" w:customStyle="1" w:styleId="BalloonTextChar">
    <w:name w:val="Balloon Text Char"/>
    <w:basedOn w:val="DefaultParagraphFont"/>
    <w:link w:val="BalloonText"/>
    <w:uiPriority w:val="99"/>
    <w:semiHidden/>
    <w:rsid w:val="00790020"/>
    <w:rPr>
      <w:rFonts w:ascii="Tahoma" w:hAnsi="Tahoma" w:cs="Tahoma"/>
      <w:color w:val="000080"/>
      <w:sz w:val="16"/>
      <w:szCs w:val="16"/>
    </w:rPr>
  </w:style>
  <w:style w:type="character" w:customStyle="1" w:styleId="FooterChar">
    <w:name w:val="Footer Char"/>
    <w:basedOn w:val="DefaultParagraphFont"/>
    <w:link w:val="Footer"/>
    <w:uiPriority w:val="99"/>
    <w:rsid w:val="00790020"/>
    <w:rPr>
      <w:rFonts w:ascii="Courier New" w:hAnsi="Courier New"/>
      <w:color w:val="000080"/>
      <w:sz w:val="24"/>
    </w:rPr>
  </w:style>
  <w:style w:type="character" w:customStyle="1" w:styleId="BodyText2Char">
    <w:name w:val="Body Text 2 Char"/>
    <w:basedOn w:val="DefaultParagraphFont"/>
    <w:link w:val="BodyText2"/>
    <w:semiHidden/>
    <w:rsid w:val="00DC5BE7"/>
    <w:rPr>
      <w:rFonts w:ascii="Courier New" w:hAnsi="Courier New"/>
      <w:b/>
      <w:bCs/>
      <w:color w:val="000080"/>
      <w:sz w:val="24"/>
    </w:rPr>
  </w:style>
  <w:style w:type="character" w:customStyle="1" w:styleId="BodyText3Char">
    <w:name w:val="Body Text 3 Char"/>
    <w:basedOn w:val="DefaultParagraphFont"/>
    <w:link w:val="BodyText3"/>
    <w:semiHidden/>
    <w:rsid w:val="00DC5BE7"/>
    <w:rPr>
      <w:color w:val="000080"/>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625953">
      <w:bodyDiv w:val="1"/>
      <w:marLeft w:val="0"/>
      <w:marRight w:val="0"/>
      <w:marTop w:val="0"/>
      <w:marBottom w:val="0"/>
      <w:divBdr>
        <w:top w:val="none" w:sz="0" w:space="0" w:color="auto"/>
        <w:left w:val="none" w:sz="0" w:space="0" w:color="auto"/>
        <w:bottom w:val="none" w:sz="0" w:space="0" w:color="auto"/>
        <w:right w:val="none" w:sz="0" w:space="0" w:color="auto"/>
      </w:divBdr>
    </w:div>
    <w:div w:id="618804624">
      <w:bodyDiv w:val="1"/>
      <w:marLeft w:val="0"/>
      <w:marRight w:val="0"/>
      <w:marTop w:val="0"/>
      <w:marBottom w:val="0"/>
      <w:divBdr>
        <w:top w:val="none" w:sz="0" w:space="0" w:color="auto"/>
        <w:left w:val="none" w:sz="0" w:space="0" w:color="auto"/>
        <w:bottom w:val="none" w:sz="0" w:space="0" w:color="auto"/>
        <w:right w:val="none" w:sz="0" w:space="0" w:color="auto"/>
      </w:divBdr>
    </w:div>
    <w:div w:id="70799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2020-03-24T17:03:00Z</dcterms:created>
  <dcterms:modified xsi:type="dcterms:W3CDTF">2020-05-04T16:32:00Z</dcterms:modified>
  <cp:category/>
</cp:coreProperties>
</file>