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43" w:rsidRPr="00406D55" w:rsidRDefault="00D50843" w:rsidP="00406D55">
      <w:pPr>
        <w:spacing w:after="0" w:line="240" w:lineRule="exact"/>
        <w:contextualSpacing/>
        <w:jc w:val="center"/>
        <w:rPr>
          <w:rFonts w:ascii="Courier New" w:eastAsia="Calibri" w:hAnsi="Courier New" w:cs="Courier New"/>
          <w:sz w:val="24"/>
          <w:szCs w:val="24"/>
        </w:rPr>
      </w:pPr>
      <w:bookmarkStart w:id="0" w:name="_GoBack"/>
      <w:bookmarkEnd w:id="0"/>
      <w:r w:rsidRPr="00406D55">
        <w:rPr>
          <w:rFonts w:ascii="Courier New" w:eastAsia="Calibri" w:hAnsi="Courier New" w:cs="Courier New"/>
          <w:sz w:val="24"/>
          <w:szCs w:val="24"/>
        </w:rPr>
        <w:t>RECORD OF PROCEEDINGS</w:t>
      </w:r>
    </w:p>
    <w:p w:rsidR="00D50843" w:rsidRPr="00406D55" w:rsidRDefault="00D50843" w:rsidP="00406D55">
      <w:pPr>
        <w:spacing w:after="0" w:line="240" w:lineRule="exact"/>
        <w:contextualSpacing/>
        <w:jc w:val="center"/>
        <w:rPr>
          <w:rFonts w:ascii="Courier New" w:eastAsia="Calibri" w:hAnsi="Courier New" w:cs="Courier New"/>
          <w:sz w:val="24"/>
          <w:szCs w:val="24"/>
        </w:rPr>
      </w:pPr>
      <w:r w:rsidRPr="00406D55">
        <w:rPr>
          <w:rFonts w:ascii="Courier New" w:eastAsia="Calibri" w:hAnsi="Courier New" w:cs="Courier New"/>
          <w:sz w:val="24"/>
          <w:szCs w:val="24"/>
        </w:rPr>
        <w:t>AIR FORCE BOARD FOR CORRECTION OF MILITARY RECORDS</w:t>
      </w: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sz w:val="24"/>
          <w:szCs w:val="24"/>
        </w:rPr>
        <w:t>IN THE MATTER OF:</w:t>
      </w:r>
      <w:r>
        <w:rPr>
          <w:rFonts w:ascii="Courier New" w:eastAsia="Calibri" w:hAnsi="Courier New" w:cs="Courier New"/>
          <w:sz w:val="24"/>
          <w:szCs w:val="24"/>
        </w:rPr>
        <w:tab/>
      </w:r>
      <w:r>
        <w:rPr>
          <w:rFonts w:ascii="Courier New" w:eastAsia="Calibri" w:hAnsi="Courier New" w:cs="Courier New"/>
          <w:sz w:val="24"/>
          <w:szCs w:val="24"/>
        </w:rPr>
        <w:tab/>
      </w:r>
      <w:r>
        <w:rPr>
          <w:rFonts w:ascii="Courier New" w:eastAsia="Calibri" w:hAnsi="Courier New" w:cs="Courier New"/>
          <w:sz w:val="24"/>
          <w:szCs w:val="24"/>
        </w:rPr>
        <w:tab/>
      </w:r>
      <w:r w:rsidRPr="00406D55">
        <w:rPr>
          <w:rFonts w:ascii="Courier New" w:eastAsia="Calibri" w:hAnsi="Courier New" w:cs="Courier New"/>
          <w:sz w:val="24"/>
          <w:szCs w:val="24"/>
        </w:rPr>
        <w:t xml:space="preserve">DOCKET NUMBER:  </w:t>
      </w:r>
      <w:r w:rsidRPr="008C3FA5">
        <w:rPr>
          <w:rFonts w:ascii="Courier New" w:eastAsia="Calibri" w:hAnsi="Courier New" w:cs="Courier New"/>
          <w:bCs/>
          <w:noProof/>
          <w:sz w:val="24"/>
          <w:szCs w:val="24"/>
        </w:rPr>
        <w:t>BC-2016-00080</w:t>
      </w: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  <w:r w:rsidRPr="00406D55">
        <w:rPr>
          <w:rFonts w:ascii="Courier New" w:eastAsia="Calibri" w:hAnsi="Courier New" w:cs="Courier New"/>
          <w:sz w:val="24"/>
          <w:szCs w:val="24"/>
        </w:rPr>
        <w:tab/>
      </w:r>
      <w:r w:rsidRPr="00406D55">
        <w:rPr>
          <w:rFonts w:ascii="Courier New" w:eastAsia="Calibri" w:hAnsi="Courier New" w:cs="Courier New"/>
          <w:sz w:val="24"/>
          <w:szCs w:val="24"/>
        </w:rPr>
        <w:tab/>
      </w:r>
    </w:p>
    <w:p w:rsidR="00D50843" w:rsidRPr="00406D55" w:rsidRDefault="00513E30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bCs/>
          <w:noProof/>
          <w:sz w:val="24"/>
          <w:szCs w:val="24"/>
        </w:rPr>
        <w:t xml:space="preserve">   </w:t>
      </w:r>
      <w:r w:rsidR="000B6865">
        <w:rPr>
          <w:rFonts w:ascii="Courier New" w:eastAsia="Calibri" w:hAnsi="Courier New" w:cs="Courier New"/>
          <w:bCs/>
          <w:noProof/>
          <w:sz w:val="24"/>
          <w:szCs w:val="24"/>
        </w:rPr>
        <w:tab/>
      </w:r>
      <w:r w:rsidR="000B6865">
        <w:rPr>
          <w:rFonts w:ascii="Courier New" w:eastAsia="Calibri" w:hAnsi="Courier New" w:cs="Courier New"/>
          <w:bCs/>
          <w:noProof/>
          <w:sz w:val="24"/>
          <w:szCs w:val="24"/>
        </w:rPr>
        <w:tab/>
      </w:r>
      <w:r w:rsidR="000B6865">
        <w:rPr>
          <w:rFonts w:ascii="Courier New" w:eastAsia="Calibri" w:hAnsi="Courier New" w:cs="Courier New"/>
          <w:bCs/>
          <w:noProof/>
          <w:sz w:val="24"/>
          <w:szCs w:val="24"/>
        </w:rPr>
        <w:tab/>
      </w:r>
      <w:r w:rsidR="00D50843" w:rsidRPr="00406D55">
        <w:rPr>
          <w:rFonts w:ascii="Courier New" w:eastAsia="Calibri" w:hAnsi="Courier New" w:cs="Courier New"/>
          <w:sz w:val="24"/>
          <w:szCs w:val="24"/>
        </w:rPr>
        <w:tab/>
      </w:r>
      <w:r w:rsidR="00D50843">
        <w:rPr>
          <w:rFonts w:ascii="Courier New" w:eastAsia="Calibri" w:hAnsi="Courier New" w:cs="Courier New"/>
          <w:sz w:val="24"/>
          <w:szCs w:val="24"/>
        </w:rPr>
        <w:tab/>
      </w:r>
      <w:r>
        <w:rPr>
          <w:rFonts w:ascii="Courier New" w:eastAsia="Calibri" w:hAnsi="Courier New" w:cs="Courier New"/>
          <w:sz w:val="24"/>
          <w:szCs w:val="24"/>
        </w:rPr>
        <w:tab/>
      </w:r>
      <w:r w:rsidR="00D50843" w:rsidRPr="00406D55">
        <w:rPr>
          <w:rFonts w:ascii="Courier New" w:eastAsia="Calibri" w:hAnsi="Courier New" w:cs="Courier New"/>
          <w:sz w:val="24"/>
          <w:szCs w:val="24"/>
        </w:rPr>
        <w:t>COUNSEL:  NONE</w:t>
      </w: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  <w:r w:rsidRPr="00406D55">
        <w:rPr>
          <w:rFonts w:ascii="Courier New" w:eastAsia="Calibri" w:hAnsi="Courier New" w:cs="Courier New"/>
          <w:sz w:val="24"/>
          <w:szCs w:val="24"/>
        </w:rPr>
        <w:tab/>
      </w:r>
      <w:r w:rsidRPr="00406D55">
        <w:rPr>
          <w:rFonts w:ascii="Courier New" w:eastAsia="Calibri" w:hAnsi="Courier New" w:cs="Courier New"/>
          <w:sz w:val="24"/>
          <w:szCs w:val="24"/>
        </w:rPr>
        <w:tab/>
      </w:r>
      <w:r>
        <w:rPr>
          <w:rFonts w:ascii="Courier New" w:eastAsia="Calibri" w:hAnsi="Courier New" w:cs="Courier New"/>
          <w:sz w:val="24"/>
          <w:szCs w:val="24"/>
        </w:rPr>
        <w:tab/>
      </w:r>
      <w:r>
        <w:rPr>
          <w:rFonts w:ascii="Courier New" w:eastAsia="Calibri" w:hAnsi="Courier New" w:cs="Courier New"/>
          <w:sz w:val="24"/>
          <w:szCs w:val="24"/>
        </w:rPr>
        <w:tab/>
      </w:r>
      <w:r>
        <w:rPr>
          <w:rFonts w:ascii="Courier New" w:eastAsia="Calibri" w:hAnsi="Courier New" w:cs="Courier New"/>
          <w:sz w:val="24"/>
          <w:szCs w:val="24"/>
        </w:rPr>
        <w:tab/>
      </w:r>
      <w:r>
        <w:rPr>
          <w:rFonts w:ascii="Courier New" w:eastAsia="Calibri" w:hAnsi="Courier New" w:cs="Courier New"/>
          <w:sz w:val="24"/>
          <w:szCs w:val="24"/>
        </w:rPr>
        <w:tab/>
      </w:r>
      <w:r w:rsidRPr="00406D55">
        <w:rPr>
          <w:rFonts w:ascii="Courier New" w:eastAsia="Calibri" w:hAnsi="Courier New" w:cs="Courier New"/>
          <w:sz w:val="24"/>
          <w:szCs w:val="24"/>
        </w:rPr>
        <w:t>HEARING DESIRED:  NO</w:t>
      </w: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</w:p>
    <w:p w:rsidR="00D50843" w:rsidRPr="00406D55" w:rsidRDefault="00D50843" w:rsidP="00406D55">
      <w:pPr>
        <w:pBdr>
          <w:bottom w:val="single" w:sz="6" w:space="1" w:color="auto"/>
        </w:pBd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  <w:r w:rsidRPr="00406D55">
        <w:rPr>
          <w:rFonts w:ascii="Courier New" w:eastAsia="Calibri" w:hAnsi="Courier New" w:cs="Courier New"/>
          <w:sz w:val="24"/>
          <w:szCs w:val="24"/>
          <w:u w:val="single"/>
        </w:rPr>
        <w:t>APPLICANT REQUESTS THAT</w:t>
      </w:r>
      <w:r w:rsidRPr="00406D55">
        <w:rPr>
          <w:rFonts w:ascii="Courier New" w:eastAsia="Calibri" w:hAnsi="Courier New" w:cs="Courier New"/>
          <w:sz w:val="24"/>
          <w:szCs w:val="24"/>
        </w:rPr>
        <w:t>:</w:t>
      </w: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</w:p>
    <w:p w:rsidR="00513E30" w:rsidRPr="00513E30" w:rsidRDefault="00513E30" w:rsidP="00254D02">
      <w:pPr>
        <w:autoSpaceDE w:val="0"/>
        <w:autoSpaceDN w:val="0"/>
        <w:adjustRightInd w:val="0"/>
        <w:spacing w:after="0" w:line="240" w:lineRule="exact"/>
        <w:jc w:val="both"/>
        <w:rPr>
          <w:rFonts w:ascii="Courier New" w:eastAsia="Times New Roman" w:hAnsi="Courier New"/>
          <w:bCs/>
          <w:sz w:val="24"/>
          <w:szCs w:val="24"/>
        </w:rPr>
      </w:pPr>
      <w:r>
        <w:rPr>
          <w:rFonts w:ascii="Courier New" w:eastAsia="Calibri" w:hAnsi="Courier New" w:cs="Courier New"/>
          <w:sz w:val="24"/>
          <w:szCs w:val="24"/>
        </w:rPr>
        <w:t xml:space="preserve">The narrative reason for discharge on his </w:t>
      </w:r>
      <w:r w:rsidRPr="00AC4446">
        <w:rPr>
          <w:rFonts w:ascii="Courier New" w:eastAsia="Times New Roman" w:hAnsi="Courier New"/>
          <w:bCs/>
          <w:sz w:val="24"/>
          <w:szCs w:val="24"/>
        </w:rPr>
        <w:t xml:space="preserve">DD Form 214, </w:t>
      </w:r>
      <w:r w:rsidRPr="00AC4446">
        <w:rPr>
          <w:rFonts w:ascii="Courier New" w:eastAsia="Times New Roman" w:hAnsi="Courier New"/>
          <w:bCs/>
          <w:i/>
          <w:sz w:val="24"/>
          <w:szCs w:val="24"/>
        </w:rPr>
        <w:t>Certificate of Release or Discharge from Active Duty</w:t>
      </w:r>
      <w:r>
        <w:rPr>
          <w:rFonts w:ascii="Courier New" w:eastAsia="Times New Roman" w:hAnsi="Courier New"/>
          <w:bCs/>
          <w:i/>
          <w:sz w:val="24"/>
          <w:szCs w:val="24"/>
        </w:rPr>
        <w:t xml:space="preserve">, </w:t>
      </w:r>
      <w:r>
        <w:rPr>
          <w:rFonts w:ascii="Courier New" w:eastAsia="Times New Roman" w:hAnsi="Courier New"/>
          <w:bCs/>
          <w:sz w:val="24"/>
          <w:szCs w:val="24"/>
        </w:rPr>
        <w:t xml:space="preserve">be changed </w:t>
      </w:r>
      <w:r w:rsidR="00284FDF">
        <w:rPr>
          <w:rFonts w:ascii="Courier New" w:eastAsia="Times New Roman" w:hAnsi="Courier New"/>
          <w:bCs/>
          <w:sz w:val="24"/>
          <w:szCs w:val="24"/>
        </w:rPr>
        <w:t xml:space="preserve">from “Resignation” </w:t>
      </w:r>
      <w:r>
        <w:rPr>
          <w:rFonts w:ascii="Courier New" w:eastAsia="Times New Roman" w:hAnsi="Courier New"/>
          <w:bCs/>
          <w:sz w:val="24"/>
          <w:szCs w:val="24"/>
        </w:rPr>
        <w:t>to “Expiration of Term of Service.”</w:t>
      </w:r>
    </w:p>
    <w:p w:rsidR="00D50843" w:rsidRPr="00406D55" w:rsidRDefault="00D50843" w:rsidP="00406D55">
      <w:pPr>
        <w:pBdr>
          <w:bottom w:val="single" w:sz="6" w:space="1" w:color="auto"/>
        </w:pBd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  <w:r w:rsidRPr="00406D55">
        <w:rPr>
          <w:rFonts w:ascii="Courier New" w:eastAsia="Calibri" w:hAnsi="Courier New" w:cs="Courier New"/>
          <w:sz w:val="24"/>
          <w:szCs w:val="24"/>
          <w:u w:val="single"/>
        </w:rPr>
        <w:t>APPLICANT CONTENDS THAT</w:t>
      </w:r>
      <w:r w:rsidRPr="00406D55">
        <w:rPr>
          <w:rFonts w:ascii="Courier New" w:eastAsia="Calibri" w:hAnsi="Courier New" w:cs="Courier New"/>
          <w:sz w:val="24"/>
          <w:szCs w:val="24"/>
        </w:rPr>
        <w:t>:</w:t>
      </w: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</w:p>
    <w:p w:rsidR="00D50843" w:rsidRPr="00406D55" w:rsidRDefault="00284FDF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sz w:val="24"/>
          <w:szCs w:val="24"/>
        </w:rPr>
        <w:t>He</w:t>
      </w:r>
      <w:r w:rsidR="00513E30" w:rsidRPr="00513E30">
        <w:rPr>
          <w:rFonts w:ascii="Courier New" w:eastAsia="Calibri" w:hAnsi="Courier New" w:cs="Courier New"/>
          <w:sz w:val="24"/>
          <w:szCs w:val="24"/>
        </w:rPr>
        <w:t xml:space="preserve"> did not resign his commission at any</w:t>
      </w:r>
      <w:r w:rsidR="00513E30">
        <w:rPr>
          <w:rFonts w:ascii="Courier New" w:eastAsia="Calibri" w:hAnsi="Courier New" w:cs="Courier New"/>
          <w:sz w:val="24"/>
          <w:szCs w:val="24"/>
        </w:rPr>
        <w:t xml:space="preserve"> </w:t>
      </w:r>
      <w:r w:rsidR="00513E30" w:rsidRPr="00513E30">
        <w:rPr>
          <w:rFonts w:ascii="Courier New" w:eastAsia="Calibri" w:hAnsi="Courier New" w:cs="Courier New"/>
          <w:sz w:val="24"/>
          <w:szCs w:val="24"/>
        </w:rPr>
        <w:t>time during the separation process.</w:t>
      </w:r>
      <w:r>
        <w:rPr>
          <w:rFonts w:ascii="Courier New" w:eastAsia="Calibri" w:hAnsi="Courier New" w:cs="Courier New"/>
          <w:sz w:val="24"/>
          <w:szCs w:val="24"/>
        </w:rPr>
        <w:t xml:space="preserve">  He checked all the boxes to be place into the Inactive Ready Reserve (IRR), and has already been to a muster in Aug 15.  Reference to a “Resignation” is an error made by the preparer of his DD Form 214.  </w:t>
      </w: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  <w:r w:rsidRPr="00406D55">
        <w:rPr>
          <w:rFonts w:ascii="Courier New" w:eastAsia="Calibri" w:hAnsi="Courier New" w:cs="Courier New"/>
          <w:sz w:val="24"/>
          <w:szCs w:val="24"/>
        </w:rPr>
        <w:t>The applicant’s complete submission, with attachments, is at Exhibit A.</w:t>
      </w:r>
    </w:p>
    <w:p w:rsidR="00D50843" w:rsidRPr="00406D55" w:rsidRDefault="00D50843" w:rsidP="00406D55">
      <w:pPr>
        <w:pBdr>
          <w:bottom w:val="single" w:sz="6" w:space="1" w:color="auto"/>
        </w:pBd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  <w:u w:val="single"/>
        </w:rPr>
      </w:pP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  <w:r w:rsidRPr="00406D55">
        <w:rPr>
          <w:rFonts w:ascii="Courier New" w:eastAsia="Calibri" w:hAnsi="Courier New" w:cs="Courier New"/>
          <w:sz w:val="24"/>
          <w:szCs w:val="24"/>
          <w:u w:val="single"/>
        </w:rPr>
        <w:t>STATEMENT OF FACTS</w:t>
      </w:r>
      <w:r w:rsidRPr="00406D55">
        <w:rPr>
          <w:rFonts w:ascii="Courier New" w:eastAsia="Calibri" w:hAnsi="Courier New" w:cs="Courier New"/>
          <w:sz w:val="24"/>
          <w:szCs w:val="24"/>
        </w:rPr>
        <w:t>:</w:t>
      </w: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</w:p>
    <w:p w:rsidR="00D50843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  <w:r w:rsidRPr="00406D55">
        <w:rPr>
          <w:rFonts w:ascii="Courier New" w:eastAsia="Calibri" w:hAnsi="Courier New" w:cs="Courier New"/>
          <w:sz w:val="24"/>
          <w:szCs w:val="24"/>
        </w:rPr>
        <w:t>The applican</w:t>
      </w:r>
      <w:r w:rsidR="0053556F">
        <w:rPr>
          <w:rFonts w:ascii="Courier New" w:eastAsia="Calibri" w:hAnsi="Courier New" w:cs="Courier New"/>
          <w:sz w:val="24"/>
          <w:szCs w:val="24"/>
        </w:rPr>
        <w:t xml:space="preserve">t initially entered extended active duty in the </w:t>
      </w:r>
      <w:r w:rsidRPr="00406D55">
        <w:rPr>
          <w:rFonts w:ascii="Courier New" w:eastAsia="Calibri" w:hAnsi="Courier New" w:cs="Courier New"/>
          <w:sz w:val="24"/>
          <w:szCs w:val="24"/>
        </w:rPr>
        <w:t xml:space="preserve">Air Force </w:t>
      </w:r>
      <w:r w:rsidR="0053556F">
        <w:rPr>
          <w:rFonts w:ascii="Courier New" w:eastAsia="Calibri" w:hAnsi="Courier New" w:cs="Courier New"/>
          <w:sz w:val="24"/>
          <w:szCs w:val="24"/>
        </w:rPr>
        <w:t xml:space="preserve">Reserve </w:t>
      </w:r>
      <w:r w:rsidRPr="00406D55">
        <w:rPr>
          <w:rFonts w:ascii="Courier New" w:eastAsia="Calibri" w:hAnsi="Courier New" w:cs="Courier New"/>
          <w:sz w:val="24"/>
          <w:szCs w:val="24"/>
        </w:rPr>
        <w:t xml:space="preserve">on </w:t>
      </w:r>
      <w:r w:rsidR="0053556F">
        <w:rPr>
          <w:rFonts w:ascii="Courier New" w:eastAsia="Calibri" w:hAnsi="Courier New" w:cs="Courier New"/>
          <w:sz w:val="24"/>
          <w:szCs w:val="24"/>
        </w:rPr>
        <w:t>29 Nov 04</w:t>
      </w:r>
      <w:r w:rsidRPr="00406D55">
        <w:rPr>
          <w:rFonts w:ascii="Courier New" w:eastAsia="Calibri" w:hAnsi="Courier New" w:cs="Courier New"/>
          <w:sz w:val="24"/>
          <w:szCs w:val="24"/>
        </w:rPr>
        <w:t xml:space="preserve">.  </w:t>
      </w:r>
      <w:r w:rsidR="00284FDF">
        <w:rPr>
          <w:rFonts w:ascii="Courier New" w:eastAsia="Calibri" w:hAnsi="Courier New" w:cs="Courier New"/>
          <w:sz w:val="24"/>
          <w:szCs w:val="24"/>
        </w:rPr>
        <w:t xml:space="preserve"> </w:t>
      </w:r>
    </w:p>
    <w:p w:rsidR="0053556F" w:rsidRDefault="0053556F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</w:p>
    <w:p w:rsidR="00D50843" w:rsidRDefault="0053556F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sz w:val="24"/>
          <w:szCs w:val="24"/>
        </w:rPr>
        <w:t xml:space="preserve">On 20 Jan 14, the applicant </w:t>
      </w:r>
      <w:r w:rsidR="00D50843" w:rsidRPr="00406D55">
        <w:rPr>
          <w:rFonts w:ascii="Courier New" w:eastAsia="Calibri" w:hAnsi="Courier New" w:cs="Courier New"/>
          <w:sz w:val="24"/>
          <w:szCs w:val="24"/>
        </w:rPr>
        <w:t xml:space="preserve"> was furnished an honorable discharge, </w:t>
      </w:r>
      <w:r>
        <w:rPr>
          <w:rFonts w:ascii="Courier New" w:eastAsia="Calibri" w:hAnsi="Courier New" w:cs="Courier New"/>
          <w:sz w:val="24"/>
          <w:szCs w:val="24"/>
        </w:rPr>
        <w:t xml:space="preserve">with a </w:t>
      </w:r>
      <w:r w:rsidR="00D51991">
        <w:rPr>
          <w:rFonts w:ascii="Courier New" w:eastAsia="Calibri" w:hAnsi="Courier New" w:cs="Courier New"/>
          <w:sz w:val="24"/>
          <w:szCs w:val="24"/>
        </w:rPr>
        <w:t>type of</w:t>
      </w:r>
      <w:r>
        <w:rPr>
          <w:rFonts w:ascii="Courier New" w:eastAsia="Calibri" w:hAnsi="Courier New" w:cs="Courier New"/>
          <w:sz w:val="24"/>
          <w:szCs w:val="24"/>
        </w:rPr>
        <w:t xml:space="preserve"> separation of “Resignation,” </w:t>
      </w:r>
      <w:r w:rsidR="00D51991">
        <w:rPr>
          <w:rFonts w:ascii="Courier New" w:eastAsia="Calibri" w:hAnsi="Courier New" w:cs="Courier New"/>
          <w:sz w:val="24"/>
          <w:szCs w:val="24"/>
        </w:rPr>
        <w:t>a separation program designator (SPD) code of “FBK,” and was credited with 9 years, 1 month, and 22</w:t>
      </w:r>
      <w:r w:rsidR="00D50843" w:rsidRPr="00406D55">
        <w:rPr>
          <w:rFonts w:ascii="Courier New" w:eastAsia="Calibri" w:hAnsi="Courier New" w:cs="Courier New"/>
          <w:sz w:val="24"/>
          <w:szCs w:val="24"/>
        </w:rPr>
        <w:t xml:space="preserve"> days of active service.</w:t>
      </w:r>
    </w:p>
    <w:p w:rsidR="0053556F" w:rsidRDefault="0053556F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</w:p>
    <w:p w:rsidR="0053556F" w:rsidRPr="00406D55" w:rsidRDefault="00D51991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sz w:val="24"/>
          <w:szCs w:val="24"/>
        </w:rPr>
        <w:t xml:space="preserve">Under Reserve Order PC-00564, dated 6 Apr 16, the applicant was assigned to </w:t>
      </w:r>
      <w:r w:rsidR="0053556F">
        <w:rPr>
          <w:rFonts w:ascii="Courier New" w:eastAsia="Calibri" w:hAnsi="Courier New" w:cs="Courier New"/>
          <w:sz w:val="24"/>
          <w:szCs w:val="24"/>
        </w:rPr>
        <w:t>the Nonobligated, Nonparticipating Ready Personnel Section</w:t>
      </w:r>
      <w:r>
        <w:rPr>
          <w:rFonts w:ascii="Courier New" w:eastAsia="Calibri" w:hAnsi="Courier New" w:cs="Courier New"/>
          <w:sz w:val="24"/>
          <w:szCs w:val="24"/>
        </w:rPr>
        <w:t xml:space="preserve"> (NNRPS), effective 12 Feb 14.  </w:t>
      </w: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  <w:r w:rsidRPr="00406D55">
        <w:rPr>
          <w:rFonts w:ascii="Courier New" w:eastAsia="Calibri" w:hAnsi="Courier New" w:cs="Courier New"/>
          <w:sz w:val="24"/>
          <w:szCs w:val="24"/>
        </w:rPr>
        <w:t>The remaining relevant facts pertaining to this applicatio</w:t>
      </w:r>
      <w:r w:rsidR="00513E30">
        <w:rPr>
          <w:rFonts w:ascii="Courier New" w:eastAsia="Calibri" w:hAnsi="Courier New" w:cs="Courier New"/>
          <w:sz w:val="24"/>
          <w:szCs w:val="24"/>
        </w:rPr>
        <w:t>n are described in the memorandum</w:t>
      </w:r>
      <w:r w:rsidRPr="00406D55">
        <w:rPr>
          <w:rFonts w:ascii="Courier New" w:eastAsia="Calibri" w:hAnsi="Courier New" w:cs="Courier New"/>
          <w:sz w:val="24"/>
          <w:szCs w:val="24"/>
        </w:rPr>
        <w:t xml:space="preserve"> prepared by the Air Force office of primary</w:t>
      </w:r>
      <w:r w:rsidR="00513E30">
        <w:rPr>
          <w:rFonts w:ascii="Courier New" w:eastAsia="Calibri" w:hAnsi="Courier New" w:cs="Courier New"/>
          <w:sz w:val="24"/>
          <w:szCs w:val="24"/>
        </w:rPr>
        <w:t xml:space="preserve"> responsibility (OPR), which is included at Exhibit</w:t>
      </w:r>
      <w:r w:rsidRPr="00406D55">
        <w:rPr>
          <w:rFonts w:ascii="Courier New" w:eastAsia="Calibri" w:hAnsi="Courier New" w:cs="Courier New"/>
          <w:sz w:val="24"/>
          <w:szCs w:val="24"/>
        </w:rPr>
        <w:t xml:space="preserve"> C.</w:t>
      </w:r>
    </w:p>
    <w:p w:rsidR="00D50843" w:rsidRPr="00406D55" w:rsidRDefault="00D50843" w:rsidP="00406D55">
      <w:pPr>
        <w:pBdr>
          <w:bottom w:val="single" w:sz="6" w:space="1" w:color="auto"/>
        </w:pBd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  <w:u w:val="single"/>
        </w:rPr>
      </w:pPr>
    </w:p>
    <w:p w:rsidR="00D2610B" w:rsidRDefault="00D2610B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  <w:u w:val="single"/>
        </w:rPr>
      </w:pPr>
    </w:p>
    <w:p w:rsidR="00D2610B" w:rsidRDefault="00D2610B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  <w:u w:val="single"/>
        </w:rPr>
      </w:pPr>
    </w:p>
    <w:p w:rsidR="00D2610B" w:rsidRDefault="00D2610B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  <w:u w:val="single"/>
        </w:rPr>
      </w:pP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  <w:r w:rsidRPr="00406D55">
        <w:rPr>
          <w:rFonts w:ascii="Courier New" w:eastAsia="Calibri" w:hAnsi="Courier New" w:cs="Courier New"/>
          <w:sz w:val="24"/>
          <w:szCs w:val="24"/>
          <w:u w:val="single"/>
        </w:rPr>
        <w:lastRenderedPageBreak/>
        <w:t>AIR FORCE EVALUATION</w:t>
      </w:r>
      <w:r w:rsidRPr="00406D55">
        <w:rPr>
          <w:rFonts w:ascii="Courier New" w:eastAsia="Calibri" w:hAnsi="Courier New" w:cs="Courier New"/>
          <w:sz w:val="24"/>
          <w:szCs w:val="24"/>
        </w:rPr>
        <w:t>:</w:t>
      </w: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</w:p>
    <w:p w:rsidR="00525AAD" w:rsidRDefault="00513E30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sz w:val="24"/>
          <w:szCs w:val="24"/>
        </w:rPr>
        <w:t>ARPC/DPTS</w:t>
      </w:r>
      <w:r w:rsidRPr="00406D55">
        <w:rPr>
          <w:rFonts w:ascii="Courier New" w:eastAsia="Calibri" w:hAnsi="Courier New" w:cs="Courier New"/>
          <w:sz w:val="24"/>
          <w:szCs w:val="24"/>
        </w:rPr>
        <w:t xml:space="preserve"> </w:t>
      </w:r>
      <w:r w:rsidR="00D50843" w:rsidRPr="00406D55">
        <w:rPr>
          <w:rFonts w:ascii="Courier New" w:eastAsia="Calibri" w:hAnsi="Courier New" w:cs="Courier New"/>
          <w:sz w:val="24"/>
          <w:szCs w:val="24"/>
        </w:rPr>
        <w:t xml:space="preserve">recommends </w:t>
      </w:r>
      <w:r>
        <w:rPr>
          <w:rFonts w:ascii="Courier New" w:eastAsia="Calibri" w:hAnsi="Courier New" w:cs="Courier New"/>
          <w:sz w:val="24"/>
          <w:szCs w:val="24"/>
        </w:rPr>
        <w:t>denial</w:t>
      </w:r>
      <w:r w:rsidR="0053556F">
        <w:rPr>
          <w:rFonts w:ascii="Courier New" w:eastAsia="Calibri" w:hAnsi="Courier New" w:cs="Courier New"/>
          <w:sz w:val="24"/>
          <w:szCs w:val="24"/>
        </w:rPr>
        <w:t xml:space="preserve"> of the applicant request to correct his DD Form 214.  </w:t>
      </w:r>
      <w:r w:rsidRPr="00513E30">
        <w:rPr>
          <w:rFonts w:ascii="Courier New" w:eastAsia="Calibri" w:hAnsi="Courier New" w:cs="Courier New"/>
          <w:sz w:val="24"/>
          <w:szCs w:val="24"/>
        </w:rPr>
        <w:t xml:space="preserve">The applicant requested separation for the purpose of starting a civilian position, which in turn prompted </w:t>
      </w:r>
      <w:r w:rsidR="00525AAD">
        <w:rPr>
          <w:rFonts w:ascii="Courier New" w:eastAsia="Calibri" w:hAnsi="Courier New" w:cs="Courier New"/>
          <w:sz w:val="24"/>
          <w:szCs w:val="24"/>
        </w:rPr>
        <w:t>the correct use of the</w:t>
      </w:r>
      <w:r w:rsidRPr="00513E30">
        <w:rPr>
          <w:rFonts w:ascii="Courier New" w:eastAsia="Calibri" w:hAnsi="Courier New" w:cs="Courier New"/>
          <w:sz w:val="24"/>
          <w:szCs w:val="24"/>
        </w:rPr>
        <w:t xml:space="preserve"> “FBK” separa</w:t>
      </w:r>
      <w:r w:rsidR="0053556F">
        <w:rPr>
          <w:rFonts w:ascii="Courier New" w:eastAsia="Calibri" w:hAnsi="Courier New" w:cs="Courier New"/>
          <w:sz w:val="24"/>
          <w:szCs w:val="24"/>
        </w:rPr>
        <w:t>tion code with “Resignation” in</w:t>
      </w:r>
      <w:r w:rsidRPr="00513E30">
        <w:rPr>
          <w:rFonts w:ascii="Courier New" w:eastAsia="Calibri" w:hAnsi="Courier New" w:cs="Courier New"/>
          <w:sz w:val="24"/>
          <w:szCs w:val="24"/>
        </w:rPr>
        <w:t xml:space="preserve"> block 23 as the type </w:t>
      </w:r>
      <w:r w:rsidR="0053556F">
        <w:rPr>
          <w:rFonts w:ascii="Courier New" w:eastAsia="Calibri" w:hAnsi="Courier New" w:cs="Courier New"/>
          <w:sz w:val="24"/>
          <w:szCs w:val="24"/>
        </w:rPr>
        <w:t>of voluntary separation</w:t>
      </w:r>
      <w:r w:rsidRPr="00513E30">
        <w:rPr>
          <w:rFonts w:ascii="Courier New" w:eastAsia="Calibri" w:hAnsi="Courier New" w:cs="Courier New"/>
          <w:sz w:val="24"/>
          <w:szCs w:val="24"/>
        </w:rPr>
        <w:t xml:space="preserve">. </w:t>
      </w:r>
      <w:r w:rsidR="0053556F">
        <w:rPr>
          <w:rFonts w:ascii="Courier New" w:eastAsia="Calibri" w:hAnsi="Courier New" w:cs="Courier New"/>
          <w:sz w:val="24"/>
          <w:szCs w:val="24"/>
        </w:rPr>
        <w:t xml:space="preserve"> </w:t>
      </w:r>
    </w:p>
    <w:p w:rsidR="00525AAD" w:rsidRDefault="00525AAD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</w:p>
    <w:p w:rsidR="00D50843" w:rsidRDefault="0053556F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sz w:val="24"/>
          <w:szCs w:val="24"/>
        </w:rPr>
        <w:t>However, according to his Voluntary Separation Application he checked the block which states “I request that I be given an Air Force Reserve Commis</w:t>
      </w:r>
      <w:r w:rsidR="00D2610B">
        <w:rPr>
          <w:rFonts w:ascii="Courier New" w:eastAsia="Calibri" w:hAnsi="Courier New" w:cs="Courier New"/>
          <w:sz w:val="24"/>
          <w:szCs w:val="24"/>
        </w:rPr>
        <w:t>s</w:t>
      </w:r>
      <w:r>
        <w:rPr>
          <w:rFonts w:ascii="Courier New" w:eastAsia="Calibri" w:hAnsi="Courier New" w:cs="Courier New"/>
          <w:sz w:val="24"/>
          <w:szCs w:val="24"/>
        </w:rPr>
        <w:t xml:space="preserve">ion.”  </w:t>
      </w:r>
      <w:r w:rsidRPr="0053556F">
        <w:rPr>
          <w:rFonts w:ascii="Courier New" w:eastAsia="Calibri" w:hAnsi="Courier New" w:cs="Courier New"/>
          <w:sz w:val="24"/>
          <w:szCs w:val="24"/>
        </w:rPr>
        <w:t>The applicant had a bre</w:t>
      </w:r>
      <w:r>
        <w:rPr>
          <w:rFonts w:ascii="Courier New" w:eastAsia="Calibri" w:hAnsi="Courier New" w:cs="Courier New"/>
          <w:sz w:val="24"/>
          <w:szCs w:val="24"/>
        </w:rPr>
        <w:t xml:space="preserve">ak in service from 21 Jan 14 to 11 Feb </w:t>
      </w:r>
      <w:r w:rsidRPr="0053556F">
        <w:rPr>
          <w:rFonts w:ascii="Courier New" w:eastAsia="Calibri" w:hAnsi="Courier New" w:cs="Courier New"/>
          <w:sz w:val="24"/>
          <w:szCs w:val="24"/>
        </w:rPr>
        <w:t xml:space="preserve">14.  </w:t>
      </w:r>
      <w:r w:rsidR="005708FE">
        <w:rPr>
          <w:rFonts w:ascii="Courier New" w:eastAsia="Calibri" w:hAnsi="Courier New" w:cs="Courier New"/>
          <w:sz w:val="24"/>
          <w:szCs w:val="24"/>
        </w:rPr>
        <w:t>Therefore, w</w:t>
      </w:r>
      <w:r w:rsidR="00513E30" w:rsidRPr="00513E30">
        <w:rPr>
          <w:rFonts w:ascii="Courier New" w:eastAsia="Calibri" w:hAnsi="Courier New" w:cs="Courier New"/>
          <w:sz w:val="24"/>
          <w:szCs w:val="24"/>
        </w:rPr>
        <w:t>e believe the member has not requested the appropriate action</w:t>
      </w:r>
      <w:r w:rsidR="005708FE">
        <w:rPr>
          <w:rFonts w:ascii="Courier New" w:eastAsia="Calibri" w:hAnsi="Courier New" w:cs="Courier New"/>
          <w:sz w:val="24"/>
          <w:szCs w:val="24"/>
        </w:rPr>
        <w:t xml:space="preserve">.  Instead the member should </w:t>
      </w:r>
      <w:r w:rsidR="00513E30" w:rsidRPr="00513E30">
        <w:rPr>
          <w:rFonts w:ascii="Courier New" w:eastAsia="Calibri" w:hAnsi="Courier New" w:cs="Courier New"/>
          <w:sz w:val="24"/>
          <w:szCs w:val="24"/>
        </w:rPr>
        <w:t xml:space="preserve">submit </w:t>
      </w:r>
      <w:r w:rsidR="005708FE">
        <w:rPr>
          <w:rFonts w:ascii="Courier New" w:eastAsia="Calibri" w:hAnsi="Courier New" w:cs="Courier New"/>
          <w:sz w:val="24"/>
          <w:szCs w:val="24"/>
        </w:rPr>
        <w:t xml:space="preserve">a new </w:t>
      </w:r>
      <w:r w:rsidR="005708FE" w:rsidRPr="005708FE">
        <w:rPr>
          <w:rFonts w:ascii="Courier New" w:eastAsia="Calibri" w:hAnsi="Courier New" w:cs="Courier New"/>
          <w:sz w:val="24"/>
          <w:szCs w:val="24"/>
        </w:rPr>
        <w:t xml:space="preserve">DD Form 149, </w:t>
      </w:r>
      <w:r w:rsidR="005708FE">
        <w:rPr>
          <w:rFonts w:ascii="Courier New" w:eastAsia="Calibri" w:hAnsi="Courier New" w:cs="Courier New"/>
          <w:i/>
          <w:sz w:val="24"/>
          <w:szCs w:val="24"/>
        </w:rPr>
        <w:t>Application for Correction o</w:t>
      </w:r>
      <w:r w:rsidR="005708FE" w:rsidRPr="005708FE">
        <w:rPr>
          <w:rFonts w:ascii="Courier New" w:eastAsia="Calibri" w:hAnsi="Courier New" w:cs="Courier New"/>
          <w:i/>
          <w:sz w:val="24"/>
          <w:szCs w:val="24"/>
        </w:rPr>
        <w:t>f Military Record</w:t>
      </w:r>
      <w:r w:rsidR="005708FE" w:rsidRPr="005708FE">
        <w:rPr>
          <w:rFonts w:ascii="Courier New" w:eastAsia="Calibri" w:hAnsi="Courier New" w:cs="Courier New"/>
          <w:sz w:val="24"/>
          <w:szCs w:val="24"/>
        </w:rPr>
        <w:t>,</w:t>
      </w:r>
      <w:r w:rsidR="005708FE">
        <w:rPr>
          <w:rFonts w:ascii="Courier New" w:eastAsia="Calibri" w:hAnsi="Courier New" w:cs="Courier New"/>
          <w:sz w:val="24"/>
          <w:szCs w:val="24"/>
        </w:rPr>
        <w:t xml:space="preserve"> </w:t>
      </w:r>
      <w:r w:rsidR="00513E30" w:rsidRPr="00513E30">
        <w:rPr>
          <w:rFonts w:ascii="Courier New" w:eastAsia="Calibri" w:hAnsi="Courier New" w:cs="Courier New"/>
          <w:sz w:val="24"/>
          <w:szCs w:val="24"/>
        </w:rPr>
        <w:t xml:space="preserve">to request elimination of his break in service.  </w:t>
      </w:r>
      <w:r w:rsidR="005708FE">
        <w:rPr>
          <w:rFonts w:ascii="Courier New" w:eastAsia="Calibri" w:hAnsi="Courier New" w:cs="Courier New"/>
          <w:sz w:val="24"/>
          <w:szCs w:val="24"/>
        </w:rPr>
        <w:t xml:space="preserve">However, recommend denial of the current request.  </w:t>
      </w:r>
    </w:p>
    <w:p w:rsidR="005708FE" w:rsidRPr="00406D55" w:rsidRDefault="005708FE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  <w:r w:rsidRPr="00406D55">
        <w:rPr>
          <w:rFonts w:ascii="Courier New" w:eastAsia="Calibri" w:hAnsi="Courier New" w:cs="Courier New"/>
          <w:sz w:val="24"/>
          <w:szCs w:val="24"/>
        </w:rPr>
        <w:t xml:space="preserve">A complete copy of the </w:t>
      </w:r>
      <w:r w:rsidR="00513E30">
        <w:rPr>
          <w:rFonts w:ascii="Courier New" w:eastAsia="Calibri" w:hAnsi="Courier New" w:cs="Courier New"/>
          <w:sz w:val="24"/>
          <w:szCs w:val="24"/>
        </w:rPr>
        <w:t>ARPC/DPTS</w:t>
      </w:r>
      <w:r w:rsidR="00513E30" w:rsidRPr="00406D55">
        <w:rPr>
          <w:rFonts w:ascii="Courier New" w:eastAsia="Calibri" w:hAnsi="Courier New" w:cs="Courier New"/>
          <w:sz w:val="24"/>
          <w:szCs w:val="24"/>
        </w:rPr>
        <w:t xml:space="preserve"> </w:t>
      </w:r>
      <w:r w:rsidRPr="00406D55">
        <w:rPr>
          <w:rFonts w:ascii="Courier New" w:eastAsia="Calibri" w:hAnsi="Courier New" w:cs="Courier New"/>
          <w:sz w:val="24"/>
          <w:szCs w:val="24"/>
        </w:rPr>
        <w:t>evaluation</w:t>
      </w:r>
      <w:r w:rsidR="00513E30">
        <w:rPr>
          <w:rFonts w:ascii="Courier New" w:eastAsia="Calibri" w:hAnsi="Courier New" w:cs="Courier New"/>
          <w:sz w:val="24"/>
          <w:szCs w:val="24"/>
        </w:rPr>
        <w:t>, with attachments,</w:t>
      </w:r>
      <w:r w:rsidRPr="00406D55">
        <w:rPr>
          <w:rFonts w:ascii="Courier New" w:eastAsia="Calibri" w:hAnsi="Courier New" w:cs="Courier New"/>
          <w:sz w:val="24"/>
          <w:szCs w:val="24"/>
        </w:rPr>
        <w:t xml:space="preserve"> is at Exhibit C.</w:t>
      </w:r>
    </w:p>
    <w:p w:rsidR="0053556F" w:rsidRPr="00406D55" w:rsidRDefault="0053556F" w:rsidP="0053556F">
      <w:pPr>
        <w:pBdr>
          <w:bottom w:val="single" w:sz="6" w:space="1" w:color="auto"/>
        </w:pBd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</w:p>
    <w:p w:rsidR="0053556F" w:rsidRPr="00406D55" w:rsidRDefault="0053556F" w:rsidP="0053556F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  <w:u w:val="single"/>
        </w:rPr>
      </w:pP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  <w:r w:rsidRPr="00406D55">
        <w:rPr>
          <w:rFonts w:ascii="Courier New" w:eastAsia="Calibri" w:hAnsi="Courier New" w:cs="Courier New"/>
          <w:sz w:val="24"/>
          <w:szCs w:val="24"/>
          <w:u w:val="single"/>
        </w:rPr>
        <w:t>APPLICANT'S REVIEW OF AIR FORCE EVALUATION</w:t>
      </w:r>
      <w:r w:rsidRPr="00406D55">
        <w:rPr>
          <w:rFonts w:ascii="Courier New" w:eastAsia="Calibri" w:hAnsi="Courier New" w:cs="Courier New"/>
          <w:sz w:val="24"/>
          <w:szCs w:val="24"/>
        </w:rPr>
        <w:t>:</w:t>
      </w: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</w:p>
    <w:p w:rsidR="00D50843" w:rsidRPr="00406D55" w:rsidRDefault="00513E30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sz w:val="24"/>
          <w:szCs w:val="24"/>
        </w:rPr>
        <w:t>A copy</w:t>
      </w:r>
      <w:r w:rsidR="00D50843" w:rsidRPr="00406D55">
        <w:rPr>
          <w:rFonts w:ascii="Courier New" w:eastAsia="Calibri" w:hAnsi="Courier New" w:cs="Courier New"/>
          <w:sz w:val="24"/>
          <w:szCs w:val="24"/>
        </w:rPr>
        <w:t xml:space="preserve"> of the </w:t>
      </w:r>
      <w:r>
        <w:rPr>
          <w:rFonts w:ascii="Courier New" w:eastAsia="Calibri" w:hAnsi="Courier New" w:cs="Courier New"/>
          <w:sz w:val="24"/>
          <w:szCs w:val="24"/>
        </w:rPr>
        <w:t>Air Force evaluation was</w:t>
      </w:r>
      <w:r w:rsidR="00D50843" w:rsidRPr="00406D55">
        <w:rPr>
          <w:rFonts w:ascii="Courier New" w:eastAsia="Calibri" w:hAnsi="Courier New" w:cs="Courier New"/>
          <w:sz w:val="24"/>
          <w:szCs w:val="24"/>
        </w:rPr>
        <w:t xml:space="preserve"> forwarded to the applicant on </w:t>
      </w:r>
      <w:r>
        <w:rPr>
          <w:rFonts w:ascii="Courier New" w:eastAsia="Calibri" w:hAnsi="Courier New" w:cs="Courier New"/>
          <w:sz w:val="24"/>
          <w:szCs w:val="24"/>
        </w:rPr>
        <w:t xml:space="preserve">17 Jun 16 </w:t>
      </w:r>
      <w:r w:rsidR="00D50843" w:rsidRPr="00406D55">
        <w:rPr>
          <w:rFonts w:ascii="Courier New" w:eastAsia="Calibri" w:hAnsi="Courier New" w:cs="Courier New"/>
          <w:sz w:val="24"/>
          <w:szCs w:val="24"/>
        </w:rPr>
        <w:t>for review and comment within 30 days (Exhibit E).  As of this date, no response has been received by this office.</w:t>
      </w:r>
    </w:p>
    <w:p w:rsidR="00D50843" w:rsidRPr="00406D55" w:rsidRDefault="00D50843" w:rsidP="00406D55">
      <w:pPr>
        <w:pBdr>
          <w:bottom w:val="single" w:sz="6" w:space="1" w:color="auto"/>
        </w:pBd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  <w:u w:val="single"/>
        </w:rPr>
      </w:pP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  <w:r w:rsidRPr="00406D55">
        <w:rPr>
          <w:rFonts w:ascii="Courier New" w:eastAsia="Calibri" w:hAnsi="Courier New" w:cs="Courier New"/>
          <w:sz w:val="24"/>
          <w:szCs w:val="24"/>
          <w:u w:val="single"/>
        </w:rPr>
        <w:t>THE BOARD CONCLUDES THAT</w:t>
      </w:r>
      <w:r w:rsidRPr="00406D55">
        <w:rPr>
          <w:rFonts w:ascii="Courier New" w:eastAsia="Calibri" w:hAnsi="Courier New" w:cs="Courier New"/>
          <w:sz w:val="24"/>
          <w:szCs w:val="24"/>
        </w:rPr>
        <w:t>:</w:t>
      </w: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  <w:r w:rsidRPr="00406D55">
        <w:rPr>
          <w:rFonts w:ascii="Courier New" w:eastAsia="Calibri" w:hAnsi="Courier New" w:cs="Courier New"/>
          <w:sz w:val="24"/>
          <w:szCs w:val="24"/>
        </w:rPr>
        <w:t>1.  The applicant has exhausted all remedies provided by existing law or regulations.</w:t>
      </w: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  <w:r w:rsidRPr="00406D55">
        <w:rPr>
          <w:rFonts w:ascii="Courier New" w:eastAsia="Calibri" w:hAnsi="Courier New" w:cs="Courier New"/>
          <w:sz w:val="24"/>
          <w:szCs w:val="24"/>
        </w:rPr>
        <w:t>2.  The application was timely filed.</w:t>
      </w: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</w:p>
    <w:p w:rsidR="007525AB" w:rsidRPr="007525AB" w:rsidRDefault="007525AB" w:rsidP="007525AB">
      <w:pPr>
        <w:pStyle w:val="NoSpacing"/>
        <w:spacing w:line="240" w:lineRule="exact"/>
        <w:jc w:val="both"/>
        <w:rPr>
          <w:rFonts w:ascii="Courier New" w:eastAsia="Calibri" w:hAnsi="Courier New" w:cs="Courier New"/>
          <w:sz w:val="24"/>
          <w:szCs w:val="24"/>
        </w:rPr>
      </w:pPr>
      <w:r w:rsidRPr="007525AB">
        <w:rPr>
          <w:rFonts w:ascii="Courier New" w:eastAsia="Calibri" w:hAnsi="Courier New" w:cs="Courier New"/>
          <w:sz w:val="24"/>
          <w:szCs w:val="24"/>
        </w:rPr>
        <w:t xml:space="preserve">3.  Insufficient relevant evidence has been presented to demonstrate the existence of an error or injustice.  We took notice of the applicant’s complete submission in judging the merits of the case; however, we agree with the opinion and recommendation of </w:t>
      </w:r>
      <w:r>
        <w:rPr>
          <w:rFonts w:ascii="Courier New" w:eastAsia="Calibri" w:hAnsi="Courier New" w:cs="Courier New"/>
          <w:sz w:val="24"/>
          <w:szCs w:val="24"/>
        </w:rPr>
        <w:t>ARPC/DPTS</w:t>
      </w:r>
      <w:r w:rsidRPr="007525AB">
        <w:rPr>
          <w:rFonts w:ascii="Courier New" w:eastAsia="Calibri" w:hAnsi="Courier New" w:cs="Courier New"/>
          <w:sz w:val="24"/>
          <w:szCs w:val="24"/>
        </w:rPr>
        <w:t xml:space="preserve"> and adopt its rationale as the basis for our conclusion the applicant has not been the victim of an error </w:t>
      </w:r>
      <w:r w:rsidR="00067FAB">
        <w:rPr>
          <w:rFonts w:ascii="Courier New" w:eastAsia="Calibri" w:hAnsi="Courier New" w:cs="Courier New"/>
          <w:sz w:val="24"/>
          <w:szCs w:val="24"/>
        </w:rPr>
        <w:t>or</w:t>
      </w:r>
      <w:r w:rsidRPr="007525AB">
        <w:rPr>
          <w:rFonts w:ascii="Courier New" w:eastAsia="Calibri" w:hAnsi="Courier New" w:cs="Courier New"/>
          <w:sz w:val="24"/>
          <w:szCs w:val="24"/>
        </w:rPr>
        <w:t xml:space="preserve"> injustice.  Therefore, in the absence of evidence to the contrary, we find no basis to recommend granting the requested relief.</w:t>
      </w:r>
    </w:p>
    <w:p w:rsidR="007525AB" w:rsidRPr="00406D55" w:rsidRDefault="007525AB" w:rsidP="007525AB">
      <w:pPr>
        <w:pBdr>
          <w:bottom w:val="single" w:sz="6" w:space="1" w:color="auto"/>
        </w:pBd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</w:p>
    <w:p w:rsidR="007525AB" w:rsidRPr="00564D54" w:rsidRDefault="007525AB" w:rsidP="00564D54">
      <w:pPr>
        <w:pStyle w:val="NoSpacing"/>
        <w:jc w:val="both"/>
        <w:rPr>
          <w:rFonts w:ascii="Courier New" w:eastAsia="Calibri" w:hAnsi="Courier New" w:cs="Courier New"/>
          <w:sz w:val="24"/>
          <w:szCs w:val="24"/>
        </w:rPr>
      </w:pPr>
    </w:p>
    <w:p w:rsidR="00564D54" w:rsidRPr="00564D54" w:rsidRDefault="00564D54" w:rsidP="00564D54">
      <w:pPr>
        <w:pStyle w:val="NoSpacing"/>
        <w:jc w:val="both"/>
        <w:rPr>
          <w:rFonts w:ascii="Courier New" w:eastAsia="Calibri" w:hAnsi="Courier New" w:cs="Courier New"/>
          <w:sz w:val="24"/>
          <w:szCs w:val="24"/>
          <w:u w:val="single"/>
        </w:rPr>
      </w:pPr>
      <w:r w:rsidRPr="00564D54">
        <w:rPr>
          <w:rFonts w:ascii="Courier New" w:eastAsia="Calibri" w:hAnsi="Courier New" w:cs="Courier New"/>
          <w:sz w:val="24"/>
          <w:szCs w:val="24"/>
          <w:u w:val="single"/>
        </w:rPr>
        <w:t>THE BOARD DETERMINES THAT</w:t>
      </w:r>
      <w:r w:rsidRPr="00564D54">
        <w:rPr>
          <w:rFonts w:ascii="Courier New" w:eastAsia="Calibri" w:hAnsi="Courier New" w:cs="Courier New"/>
          <w:sz w:val="24"/>
          <w:szCs w:val="24"/>
        </w:rPr>
        <w:t>:</w:t>
      </w:r>
    </w:p>
    <w:p w:rsidR="00564D54" w:rsidRPr="00564D54" w:rsidRDefault="00564D54" w:rsidP="00564D54">
      <w:pPr>
        <w:pStyle w:val="NoSpacing"/>
        <w:spacing w:line="240" w:lineRule="exact"/>
        <w:jc w:val="both"/>
        <w:rPr>
          <w:rFonts w:ascii="Courier New" w:eastAsia="Calibri" w:hAnsi="Courier New" w:cs="Courier New"/>
          <w:sz w:val="24"/>
          <w:szCs w:val="24"/>
        </w:rPr>
      </w:pPr>
    </w:p>
    <w:p w:rsidR="00564D54" w:rsidRPr="00564D54" w:rsidRDefault="00564D54" w:rsidP="00564D54">
      <w:pPr>
        <w:pStyle w:val="NoSpacing"/>
        <w:spacing w:line="240" w:lineRule="exact"/>
        <w:jc w:val="both"/>
        <w:rPr>
          <w:rFonts w:ascii="Courier New" w:eastAsia="Calibri" w:hAnsi="Courier New" w:cs="Courier New"/>
          <w:sz w:val="24"/>
          <w:szCs w:val="24"/>
        </w:rPr>
      </w:pPr>
      <w:r w:rsidRPr="00564D54">
        <w:rPr>
          <w:rFonts w:ascii="Courier New" w:eastAsia="Calibri" w:hAnsi="Courier New" w:cs="Courier New"/>
          <w:sz w:val="24"/>
          <w:szCs w:val="24"/>
        </w:rPr>
        <w:t>The applicant be notified the evidence presented did not demonstrate the existence of material error or injustice; the application was denied without a personal appearance; and the application will only be reconsidered upon the submission of newly discovered relevant evidence not considered with this application.</w:t>
      </w:r>
    </w:p>
    <w:p w:rsidR="00564D54" w:rsidRPr="00406D55" w:rsidRDefault="00564D54" w:rsidP="00564D54">
      <w:pPr>
        <w:pBdr>
          <w:bottom w:val="single" w:sz="6" w:space="1" w:color="auto"/>
        </w:pBd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</w:p>
    <w:p w:rsidR="00564D54" w:rsidRPr="00564D54" w:rsidRDefault="00564D54" w:rsidP="00564D54">
      <w:pPr>
        <w:pStyle w:val="NoSpacing"/>
        <w:jc w:val="both"/>
        <w:rPr>
          <w:rFonts w:ascii="Courier New" w:eastAsia="Calibri" w:hAnsi="Courier New" w:cs="Courier New"/>
          <w:sz w:val="24"/>
          <w:szCs w:val="24"/>
        </w:rPr>
      </w:pP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bCs/>
          <w:sz w:val="24"/>
          <w:szCs w:val="24"/>
        </w:rPr>
      </w:pPr>
      <w:r w:rsidRPr="00406D55">
        <w:rPr>
          <w:rFonts w:ascii="Courier New" w:eastAsia="Calibri" w:hAnsi="Courier New" w:cs="Courier New"/>
          <w:sz w:val="24"/>
          <w:szCs w:val="24"/>
        </w:rPr>
        <w:t xml:space="preserve">The following members of the Board considered AFBCMR Docket Number </w:t>
      </w:r>
      <w:r w:rsidRPr="008C3FA5">
        <w:rPr>
          <w:rFonts w:ascii="Courier New" w:eastAsia="Calibri" w:hAnsi="Courier New" w:cs="Courier New"/>
          <w:bCs/>
          <w:noProof/>
          <w:sz w:val="24"/>
          <w:szCs w:val="24"/>
        </w:rPr>
        <w:t>BC-2016-00080</w:t>
      </w:r>
      <w:r w:rsidRPr="00406D55">
        <w:rPr>
          <w:rFonts w:ascii="Courier New" w:eastAsia="Calibri" w:hAnsi="Courier New" w:cs="Courier New"/>
          <w:bCs/>
          <w:sz w:val="24"/>
          <w:szCs w:val="24"/>
        </w:rPr>
        <w:t xml:space="preserve"> </w:t>
      </w:r>
      <w:r w:rsidRPr="00406D55">
        <w:rPr>
          <w:rFonts w:ascii="Courier New" w:eastAsia="Calibri" w:hAnsi="Courier New" w:cs="Courier New"/>
          <w:sz w:val="24"/>
          <w:szCs w:val="24"/>
        </w:rPr>
        <w:t xml:space="preserve">in Executive Session on </w:t>
      </w:r>
      <w:r w:rsidR="00564D54">
        <w:rPr>
          <w:rFonts w:ascii="Courier New" w:eastAsia="Calibri" w:hAnsi="Courier New" w:cs="Courier New"/>
          <w:sz w:val="24"/>
          <w:szCs w:val="24"/>
        </w:rPr>
        <w:t xml:space="preserve">21 </w:t>
      </w:r>
      <w:r w:rsidR="00513E30">
        <w:rPr>
          <w:rFonts w:ascii="Courier New" w:eastAsia="Calibri" w:hAnsi="Courier New" w:cs="Courier New"/>
          <w:sz w:val="24"/>
          <w:szCs w:val="24"/>
        </w:rPr>
        <w:t>Feb 17</w:t>
      </w:r>
      <w:r w:rsidRPr="00406D55">
        <w:rPr>
          <w:rFonts w:ascii="Courier New" w:eastAsia="Calibri" w:hAnsi="Courier New" w:cs="Courier New"/>
          <w:bCs/>
          <w:sz w:val="24"/>
          <w:szCs w:val="24"/>
        </w:rPr>
        <w:t xml:space="preserve"> </w:t>
      </w:r>
      <w:r w:rsidRPr="00406D55">
        <w:rPr>
          <w:rFonts w:ascii="Courier New" w:eastAsia="Calibri" w:hAnsi="Courier New" w:cs="Courier New"/>
          <w:sz w:val="24"/>
          <w:szCs w:val="24"/>
        </w:rPr>
        <w:t>under the provisions of AFI 36-2603:</w:t>
      </w:r>
    </w:p>
    <w:p w:rsidR="00D50843" w:rsidRPr="00406D55" w:rsidRDefault="00D50843" w:rsidP="00564D54">
      <w:pPr>
        <w:pStyle w:val="NoSpacing"/>
        <w:spacing w:line="240" w:lineRule="exact"/>
        <w:jc w:val="both"/>
        <w:rPr>
          <w:rFonts w:ascii="Courier New" w:eastAsia="Calibri" w:hAnsi="Courier New" w:cs="Courier New"/>
          <w:sz w:val="24"/>
          <w:szCs w:val="24"/>
        </w:rPr>
      </w:pPr>
    </w:p>
    <w:p w:rsidR="00564D54" w:rsidRPr="00564D54" w:rsidRDefault="00564D54" w:rsidP="00564D54">
      <w:pPr>
        <w:pStyle w:val="NoSpacing"/>
        <w:spacing w:line="240" w:lineRule="exact"/>
        <w:jc w:val="both"/>
        <w:rPr>
          <w:rFonts w:ascii="Courier New" w:eastAsia="Calibri" w:hAnsi="Courier New" w:cs="Courier New"/>
          <w:sz w:val="24"/>
          <w:szCs w:val="24"/>
        </w:rPr>
      </w:pPr>
      <w:r w:rsidRPr="00564D54">
        <w:rPr>
          <w:rFonts w:ascii="Courier New" w:eastAsia="Calibri" w:hAnsi="Courier New" w:cs="Courier New"/>
          <w:sz w:val="24"/>
          <w:szCs w:val="24"/>
        </w:rPr>
        <w:tab/>
        <w:t>Panel Chair</w:t>
      </w:r>
    </w:p>
    <w:p w:rsidR="00564D54" w:rsidRPr="00564D54" w:rsidRDefault="00564D54" w:rsidP="00564D54">
      <w:pPr>
        <w:pStyle w:val="NoSpacing"/>
        <w:spacing w:line="240" w:lineRule="exact"/>
        <w:jc w:val="both"/>
        <w:rPr>
          <w:rFonts w:ascii="Courier New" w:eastAsia="Calibri" w:hAnsi="Courier New" w:cs="Courier New"/>
          <w:sz w:val="24"/>
          <w:szCs w:val="24"/>
        </w:rPr>
      </w:pPr>
      <w:r w:rsidRPr="00564D54">
        <w:rPr>
          <w:rFonts w:ascii="Courier New" w:eastAsia="Calibri" w:hAnsi="Courier New" w:cs="Courier New"/>
          <w:sz w:val="24"/>
          <w:szCs w:val="24"/>
        </w:rPr>
        <w:tab/>
        <w:t>Member</w:t>
      </w:r>
    </w:p>
    <w:p w:rsidR="00564D54" w:rsidRPr="00564D54" w:rsidRDefault="00564D54" w:rsidP="00564D54">
      <w:pPr>
        <w:pStyle w:val="NoSpacing"/>
        <w:spacing w:line="240" w:lineRule="exact"/>
        <w:jc w:val="both"/>
        <w:rPr>
          <w:rFonts w:ascii="Courier New" w:eastAsia="Calibri" w:hAnsi="Courier New" w:cs="Courier New"/>
          <w:sz w:val="24"/>
          <w:szCs w:val="24"/>
        </w:rPr>
      </w:pPr>
      <w:r w:rsidRPr="00564D54">
        <w:rPr>
          <w:rFonts w:ascii="Courier New" w:eastAsia="Calibri" w:hAnsi="Courier New" w:cs="Courier New"/>
          <w:sz w:val="24"/>
          <w:szCs w:val="24"/>
        </w:rPr>
        <w:tab/>
        <w:t>Member</w:t>
      </w:r>
    </w:p>
    <w:p w:rsidR="00D50843" w:rsidRPr="00564D54" w:rsidRDefault="00D50843" w:rsidP="00564D54">
      <w:pPr>
        <w:pStyle w:val="NoSpacing"/>
        <w:spacing w:line="240" w:lineRule="exact"/>
        <w:jc w:val="both"/>
        <w:rPr>
          <w:rFonts w:ascii="Courier New" w:eastAsia="Calibri" w:hAnsi="Courier New" w:cs="Courier New"/>
          <w:sz w:val="24"/>
          <w:szCs w:val="24"/>
        </w:rPr>
      </w:pP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  <w:r w:rsidRPr="00406D55">
        <w:rPr>
          <w:rFonts w:ascii="Courier New" w:eastAsia="Calibri" w:hAnsi="Courier New" w:cs="Courier New"/>
          <w:sz w:val="24"/>
          <w:szCs w:val="24"/>
        </w:rPr>
        <w:t>The following documentary evidence was considered:</w:t>
      </w: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  <w:r w:rsidRPr="00406D55">
        <w:rPr>
          <w:rFonts w:ascii="Courier New" w:eastAsia="Calibri" w:hAnsi="Courier New" w:cs="Courier New"/>
          <w:sz w:val="24"/>
          <w:szCs w:val="24"/>
        </w:rPr>
        <w:tab/>
        <w:t xml:space="preserve">Exhibit A.  DD Form 149, dated </w:t>
      </w:r>
      <w:r w:rsidR="00513E30">
        <w:rPr>
          <w:rFonts w:ascii="Courier New" w:eastAsia="Calibri" w:hAnsi="Courier New" w:cs="Courier New"/>
          <w:sz w:val="24"/>
          <w:szCs w:val="24"/>
        </w:rPr>
        <w:t>4 Oct 16</w:t>
      </w:r>
      <w:r w:rsidRPr="00406D55">
        <w:rPr>
          <w:rFonts w:ascii="Courier New" w:eastAsia="Calibri" w:hAnsi="Courier New" w:cs="Courier New"/>
          <w:sz w:val="24"/>
          <w:szCs w:val="24"/>
        </w:rPr>
        <w:t>, w/atchs.</w:t>
      </w: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  <w:r w:rsidRPr="00406D55">
        <w:rPr>
          <w:rFonts w:ascii="Courier New" w:eastAsia="Calibri" w:hAnsi="Courier New" w:cs="Courier New"/>
          <w:sz w:val="24"/>
          <w:szCs w:val="24"/>
        </w:rPr>
        <w:tab/>
        <w:t>Exhibit B.  Applicant's Master Personnel Records.</w:t>
      </w: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  <w:r w:rsidRPr="00406D55">
        <w:rPr>
          <w:rFonts w:ascii="Courier New" w:eastAsia="Calibri" w:hAnsi="Courier New" w:cs="Courier New"/>
          <w:sz w:val="24"/>
          <w:szCs w:val="24"/>
        </w:rPr>
        <w:tab/>
        <w:t>Ex</w:t>
      </w:r>
      <w:r w:rsidR="00513E30">
        <w:rPr>
          <w:rFonts w:ascii="Courier New" w:eastAsia="Calibri" w:hAnsi="Courier New" w:cs="Courier New"/>
          <w:sz w:val="24"/>
          <w:szCs w:val="24"/>
        </w:rPr>
        <w:t>hibit C.  Memorandum, ARPC/DPTS</w:t>
      </w:r>
      <w:r w:rsidRPr="00406D55">
        <w:rPr>
          <w:rFonts w:ascii="Courier New" w:eastAsia="Calibri" w:hAnsi="Courier New" w:cs="Courier New"/>
          <w:sz w:val="24"/>
          <w:szCs w:val="24"/>
        </w:rPr>
        <w:t xml:space="preserve">, dated </w:t>
      </w:r>
      <w:r w:rsidR="00513E30">
        <w:rPr>
          <w:rFonts w:ascii="Courier New" w:eastAsia="Calibri" w:hAnsi="Courier New" w:cs="Courier New"/>
          <w:sz w:val="24"/>
          <w:szCs w:val="24"/>
        </w:rPr>
        <w:t>22 Mar 16, w/atchs.</w:t>
      </w:r>
    </w:p>
    <w:p w:rsidR="00D50843" w:rsidRDefault="00513E30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sz w:val="24"/>
          <w:szCs w:val="24"/>
        </w:rPr>
        <w:tab/>
        <w:t>Exhibit D</w:t>
      </w:r>
      <w:r w:rsidR="00D50843" w:rsidRPr="00406D55">
        <w:rPr>
          <w:rFonts w:ascii="Courier New" w:eastAsia="Calibri" w:hAnsi="Courier New" w:cs="Courier New"/>
          <w:sz w:val="24"/>
          <w:szCs w:val="24"/>
        </w:rPr>
        <w:t>.  L</w:t>
      </w:r>
      <w:r>
        <w:rPr>
          <w:rFonts w:ascii="Courier New" w:eastAsia="Calibri" w:hAnsi="Courier New" w:cs="Courier New"/>
          <w:sz w:val="24"/>
          <w:szCs w:val="24"/>
        </w:rPr>
        <w:t>etter, SAF/MRBR, dated 17 Jun 16</w:t>
      </w:r>
      <w:r w:rsidR="00D50843" w:rsidRPr="00406D55">
        <w:rPr>
          <w:rFonts w:ascii="Courier New" w:eastAsia="Calibri" w:hAnsi="Courier New" w:cs="Courier New"/>
          <w:sz w:val="24"/>
          <w:szCs w:val="24"/>
        </w:rPr>
        <w:t>.</w:t>
      </w:r>
    </w:p>
    <w:p w:rsidR="00D50843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</w:p>
    <w:p w:rsidR="00D50843" w:rsidRPr="00662C5B" w:rsidRDefault="00D50843" w:rsidP="00662C5B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  <w:r w:rsidRPr="00662C5B">
        <w:rPr>
          <w:rFonts w:ascii="Courier New" w:eastAsia="Calibri" w:hAnsi="Courier New" w:cs="Courier New"/>
          <w:sz w:val="24"/>
          <w:szCs w:val="24"/>
        </w:rPr>
        <w:t>Pursuant to paragraph 1 of AFI 36-2603 (Title 32 Code of Federal Regulations, Part 865.1), it is certified that a quorum was present at the Board's review and deliberations, and that the foregoing is a true and complete record of the Board's proceedings in the above entitled matter.</w:t>
      </w:r>
    </w:p>
    <w:p w:rsidR="00D50843" w:rsidRPr="00406D55" w:rsidRDefault="00D50843" w:rsidP="00406D55">
      <w:pPr>
        <w:spacing w:after="0" w:line="240" w:lineRule="exact"/>
        <w:contextualSpacing/>
        <w:jc w:val="both"/>
        <w:rPr>
          <w:rFonts w:ascii="Courier New" w:eastAsia="Calibri" w:hAnsi="Courier New" w:cs="Courier New"/>
          <w:sz w:val="24"/>
          <w:szCs w:val="24"/>
        </w:rPr>
      </w:pPr>
    </w:p>
    <w:p w:rsidR="00D50843" w:rsidRPr="00FA203D" w:rsidRDefault="00D50843" w:rsidP="00FA203D">
      <w:pPr>
        <w:spacing w:line="240" w:lineRule="exact"/>
        <w:jc w:val="right"/>
        <w:rPr>
          <w:rFonts w:ascii="Courier New" w:hAnsi="Courier New" w:cs="Courier New"/>
          <w:sz w:val="24"/>
          <w:szCs w:val="24"/>
        </w:rPr>
      </w:pPr>
    </w:p>
    <w:p w:rsidR="00D50843" w:rsidRPr="00817914" w:rsidRDefault="00D50843" w:rsidP="00FA203D">
      <w:pPr>
        <w:spacing w:line="240" w:lineRule="exact"/>
        <w:jc w:val="center"/>
        <w:rPr>
          <w:rFonts w:ascii="Courier New" w:hAnsi="Courier New" w:cs="Courier New"/>
          <w:sz w:val="24"/>
          <w:szCs w:val="24"/>
        </w:rPr>
        <w:sectPr w:rsidR="00D50843" w:rsidRPr="00817914" w:rsidSect="00A7332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 w:rsidRPr="00FA203D">
        <w:rPr>
          <w:rFonts w:ascii="Courier New" w:hAnsi="Courier New" w:cs="Courier New"/>
          <w:sz w:val="24"/>
          <w:szCs w:val="24"/>
        </w:rPr>
        <w:tab/>
      </w:r>
      <w:r w:rsidRPr="00FA203D">
        <w:rPr>
          <w:rFonts w:ascii="Courier New" w:hAnsi="Courier New" w:cs="Courier New"/>
          <w:sz w:val="24"/>
          <w:szCs w:val="24"/>
        </w:rPr>
        <w:tab/>
      </w:r>
      <w:r w:rsidRPr="00FA203D">
        <w:rPr>
          <w:rFonts w:ascii="Courier New" w:hAnsi="Courier New" w:cs="Courier New"/>
          <w:sz w:val="24"/>
          <w:szCs w:val="24"/>
        </w:rPr>
        <w:tab/>
      </w:r>
      <w:r w:rsidRPr="00FA203D">
        <w:rPr>
          <w:rFonts w:ascii="Courier New" w:hAnsi="Courier New" w:cs="Courier New"/>
          <w:sz w:val="24"/>
          <w:szCs w:val="24"/>
        </w:rPr>
        <w:tab/>
      </w:r>
      <w:r w:rsidRPr="00FA203D">
        <w:rPr>
          <w:rFonts w:ascii="Courier New" w:hAnsi="Courier New" w:cs="Courier New"/>
          <w:sz w:val="24"/>
          <w:szCs w:val="24"/>
        </w:rPr>
        <w:tab/>
      </w:r>
      <w:r w:rsidRPr="00FA203D">
        <w:rPr>
          <w:rFonts w:ascii="Courier New" w:hAnsi="Courier New" w:cs="Courier New"/>
          <w:sz w:val="24"/>
          <w:szCs w:val="24"/>
        </w:rPr>
        <w:tab/>
      </w:r>
    </w:p>
    <w:p w:rsidR="00D50843" w:rsidRDefault="00D50843" w:rsidP="00EA7B87">
      <w:pPr>
        <w:jc w:val="center"/>
        <w:rPr>
          <w:rFonts w:ascii="Courier New" w:hAnsi="Courier New" w:cs="Courier New"/>
          <w:sz w:val="24"/>
          <w:szCs w:val="24"/>
        </w:rPr>
        <w:sectPr w:rsidR="00D50843" w:rsidSect="00C03763">
          <w:headerReference w:type="default" r:id="rId12"/>
          <w:footerReference w:type="default" r:id="rId13"/>
          <w:type w:val="continuous"/>
          <w:pgSz w:w="12240" w:h="15840"/>
          <w:pgMar w:top="1440" w:right="1350" w:bottom="1440" w:left="1350" w:header="720" w:footer="720" w:gutter="0"/>
          <w:cols w:space="720"/>
          <w:docGrid w:linePitch="360"/>
        </w:sectPr>
      </w:pPr>
    </w:p>
    <w:p w:rsidR="00D50843" w:rsidRPr="00817914" w:rsidRDefault="00D50843" w:rsidP="00EA7B87">
      <w:pPr>
        <w:jc w:val="center"/>
        <w:rPr>
          <w:rFonts w:ascii="Courier New" w:hAnsi="Courier New" w:cs="Courier New"/>
          <w:sz w:val="24"/>
          <w:szCs w:val="24"/>
        </w:rPr>
      </w:pPr>
    </w:p>
    <w:sectPr w:rsidR="00D50843" w:rsidRPr="00817914" w:rsidSect="00D50843">
      <w:headerReference w:type="default" r:id="rId14"/>
      <w:footerReference w:type="default" r:id="rId15"/>
      <w:type w:val="continuous"/>
      <w:pgSz w:w="12240" w:h="15840"/>
      <w:pgMar w:top="1440" w:right="135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24B" w:rsidRDefault="00E4624B" w:rsidP="00562002">
      <w:pPr>
        <w:spacing w:after="0" w:line="240" w:lineRule="auto"/>
      </w:pPr>
      <w:r>
        <w:separator/>
      </w:r>
    </w:p>
  </w:endnote>
  <w:endnote w:type="continuationSeparator" w:id="0">
    <w:p w:rsidR="00E4624B" w:rsidRDefault="00E4624B" w:rsidP="0056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65" w:rsidRDefault="000B6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43" w:rsidRPr="005F6D0C" w:rsidRDefault="00D50843" w:rsidP="005F6D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43" w:rsidRPr="00FA203D" w:rsidRDefault="00D50843" w:rsidP="00FA203D">
    <w:pPr>
      <w:pStyle w:val="Header"/>
      <w:jc w:val="center"/>
      <w:rPr>
        <w:rFonts w:ascii="Arial" w:hAnsi="Arial" w:cs="Arial"/>
        <w:b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43" w:rsidRPr="005F6D0C" w:rsidRDefault="00D50843" w:rsidP="005F6D0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49" w:rsidRPr="005F6D0C" w:rsidRDefault="00520249" w:rsidP="005F6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24B" w:rsidRDefault="00E4624B" w:rsidP="00562002">
      <w:pPr>
        <w:spacing w:after="0" w:line="240" w:lineRule="auto"/>
      </w:pPr>
      <w:r>
        <w:separator/>
      </w:r>
    </w:p>
  </w:footnote>
  <w:footnote w:type="continuationSeparator" w:id="0">
    <w:p w:rsidR="00E4624B" w:rsidRDefault="00E4624B" w:rsidP="00562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65" w:rsidRDefault="000B68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43" w:rsidRPr="00520249" w:rsidRDefault="00D50843" w:rsidP="00FA203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43" w:rsidRPr="00FA203D" w:rsidRDefault="00D50843" w:rsidP="00FA203D">
    <w:pPr>
      <w:pStyle w:val="Header"/>
      <w:jc w:val="center"/>
      <w:rPr>
        <w:rFonts w:ascii="Arial" w:hAnsi="Arial" w:cs="Arial"/>
        <w:b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43" w:rsidRPr="005F6D0C" w:rsidRDefault="00D50843" w:rsidP="005F6D0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49" w:rsidRPr="005F6D0C" w:rsidRDefault="00520249" w:rsidP="005F6D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5A"/>
    <w:rsid w:val="00067FAB"/>
    <w:rsid w:val="000B6865"/>
    <w:rsid w:val="00116F8C"/>
    <w:rsid w:val="00133A88"/>
    <w:rsid w:val="0014662C"/>
    <w:rsid w:val="00206520"/>
    <w:rsid w:val="00213405"/>
    <w:rsid w:val="00250794"/>
    <w:rsid w:val="002635FC"/>
    <w:rsid w:val="0027031D"/>
    <w:rsid w:val="0028322F"/>
    <w:rsid w:val="00284FDF"/>
    <w:rsid w:val="002853CA"/>
    <w:rsid w:val="002A76C6"/>
    <w:rsid w:val="002B438D"/>
    <w:rsid w:val="002C65A2"/>
    <w:rsid w:val="00320F88"/>
    <w:rsid w:val="00331EA6"/>
    <w:rsid w:val="003637AF"/>
    <w:rsid w:val="00393393"/>
    <w:rsid w:val="003E2678"/>
    <w:rsid w:val="003E40E1"/>
    <w:rsid w:val="00404894"/>
    <w:rsid w:val="00406D55"/>
    <w:rsid w:val="00470402"/>
    <w:rsid w:val="00513E30"/>
    <w:rsid w:val="00514129"/>
    <w:rsid w:val="00520249"/>
    <w:rsid w:val="00525AAD"/>
    <w:rsid w:val="0053556F"/>
    <w:rsid w:val="00537182"/>
    <w:rsid w:val="0054097D"/>
    <w:rsid w:val="00562002"/>
    <w:rsid w:val="00564D54"/>
    <w:rsid w:val="005708FE"/>
    <w:rsid w:val="005A7DC9"/>
    <w:rsid w:val="005F6D0C"/>
    <w:rsid w:val="0061397A"/>
    <w:rsid w:val="0065075E"/>
    <w:rsid w:val="00662C5B"/>
    <w:rsid w:val="0068270A"/>
    <w:rsid w:val="00686252"/>
    <w:rsid w:val="006D3013"/>
    <w:rsid w:val="007212DA"/>
    <w:rsid w:val="007467AD"/>
    <w:rsid w:val="007525AB"/>
    <w:rsid w:val="00765A50"/>
    <w:rsid w:val="00777D15"/>
    <w:rsid w:val="00817914"/>
    <w:rsid w:val="00821F79"/>
    <w:rsid w:val="00857A09"/>
    <w:rsid w:val="008659BE"/>
    <w:rsid w:val="0087073F"/>
    <w:rsid w:val="00906984"/>
    <w:rsid w:val="00910426"/>
    <w:rsid w:val="009904D0"/>
    <w:rsid w:val="009C13F8"/>
    <w:rsid w:val="00A6670F"/>
    <w:rsid w:val="00A73322"/>
    <w:rsid w:val="00A921A0"/>
    <w:rsid w:val="00B46CD6"/>
    <w:rsid w:val="00BF5840"/>
    <w:rsid w:val="00C03763"/>
    <w:rsid w:val="00C75668"/>
    <w:rsid w:val="00CA4CFC"/>
    <w:rsid w:val="00CF0C6B"/>
    <w:rsid w:val="00D0120A"/>
    <w:rsid w:val="00D13416"/>
    <w:rsid w:val="00D2610B"/>
    <w:rsid w:val="00D36D7F"/>
    <w:rsid w:val="00D50843"/>
    <w:rsid w:val="00D51773"/>
    <w:rsid w:val="00D51991"/>
    <w:rsid w:val="00D649E5"/>
    <w:rsid w:val="00D933B2"/>
    <w:rsid w:val="00DA6026"/>
    <w:rsid w:val="00DC349D"/>
    <w:rsid w:val="00DE060B"/>
    <w:rsid w:val="00E26D19"/>
    <w:rsid w:val="00E4624B"/>
    <w:rsid w:val="00EA7B87"/>
    <w:rsid w:val="00F20D5A"/>
    <w:rsid w:val="00F50DD5"/>
    <w:rsid w:val="00F9600D"/>
    <w:rsid w:val="00FA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002"/>
  </w:style>
  <w:style w:type="paragraph" w:styleId="Footer">
    <w:name w:val="footer"/>
    <w:basedOn w:val="Normal"/>
    <w:link w:val="FooterChar"/>
    <w:uiPriority w:val="99"/>
    <w:unhideWhenUsed/>
    <w:rsid w:val="00562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002"/>
  </w:style>
  <w:style w:type="paragraph" w:styleId="BodyText3">
    <w:name w:val="Body Text 3"/>
    <w:basedOn w:val="Normal"/>
    <w:link w:val="BodyText3Char"/>
    <w:semiHidden/>
    <w:unhideWhenUsed/>
    <w:rsid w:val="00470402"/>
    <w:pPr>
      <w:tabs>
        <w:tab w:val="left" w:pos="288"/>
        <w:tab w:val="left" w:pos="4752"/>
      </w:tabs>
      <w:spacing w:after="0" w:line="240" w:lineRule="exact"/>
      <w:ind w:right="-360"/>
      <w:jc w:val="both"/>
    </w:pPr>
    <w:rPr>
      <w:rFonts w:ascii="Courier" w:eastAsia="Times New Roman" w:hAnsi="Courier" w:cs="Times New Roman"/>
      <w:color w:val="00008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470402"/>
    <w:rPr>
      <w:rFonts w:ascii="Courier" w:eastAsia="Times New Roman" w:hAnsi="Courier" w:cs="Times New Roman"/>
      <w:color w:val="00008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9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2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1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21A0"/>
    <w:pPr>
      <w:spacing w:after="0" w:line="240" w:lineRule="auto"/>
    </w:pPr>
  </w:style>
  <w:style w:type="paragraph" w:styleId="NoSpacing">
    <w:name w:val="No Spacing"/>
    <w:uiPriority w:val="1"/>
    <w:qFormat/>
    <w:rsid w:val="007525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2021-07-21T16:21:00Z</dcterms:created>
  <dcterms:modified xsi:type="dcterms:W3CDTF">2021-07-21T16:22:00Z</dcterms:modified>
</cp:coreProperties>
</file>