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8A" w:rsidRDefault="0079778A" w:rsidP="00880A71">
      <w:pPr>
        <w:spacing w:line="240" w:lineRule="exact"/>
        <w:jc w:val="center"/>
      </w:pPr>
      <w:r>
        <w:t>RECORD OF PROCEEDINGS</w:t>
      </w:r>
    </w:p>
    <w:p w:rsidR="0079778A" w:rsidRDefault="0079778A" w:rsidP="00880A71">
      <w:pPr>
        <w:spacing w:line="240" w:lineRule="exact"/>
        <w:jc w:val="center"/>
      </w:pPr>
      <w:r>
        <w:t>AIR FORCE BOARD FOR CORRECTION OF MILITARY RECORDS</w:t>
      </w:r>
    </w:p>
    <w:p w:rsidR="0079778A" w:rsidRDefault="0079778A" w:rsidP="00880A71">
      <w:pPr>
        <w:spacing w:line="240" w:lineRule="exact"/>
        <w:jc w:val="center"/>
      </w:pPr>
    </w:p>
    <w:p w:rsidR="0079778A" w:rsidRDefault="0079778A" w:rsidP="00880A71">
      <w:pPr>
        <w:spacing w:line="240" w:lineRule="exact"/>
        <w:jc w:val="both"/>
      </w:pPr>
      <w:r>
        <w:t>IN THE MATTER OF:</w:t>
      </w:r>
      <w:r>
        <w:tab/>
      </w:r>
      <w:r>
        <w:tab/>
      </w:r>
      <w:r>
        <w:tab/>
      </w:r>
      <w:r>
        <w:tab/>
        <w:t xml:space="preserve">DOCKET NUMBER:  </w:t>
      </w:r>
      <w:r w:rsidR="002F668D">
        <w:t>BC-</w:t>
      </w:r>
      <w:r w:rsidR="008B1B82">
        <w:t>2008-01308</w:t>
      </w:r>
    </w:p>
    <w:p w:rsidR="0079778A" w:rsidRDefault="0079778A" w:rsidP="00880A71">
      <w:pPr>
        <w:tabs>
          <w:tab w:val="left" w:pos="540"/>
        </w:tabs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INDEX CODE:  </w:t>
      </w:r>
      <w:r w:rsidR="002F668D">
        <w:t>106.00</w:t>
      </w:r>
    </w:p>
    <w:p w:rsidR="0079778A" w:rsidRDefault="0079778A" w:rsidP="00880A71">
      <w:pPr>
        <w:tabs>
          <w:tab w:val="left" w:pos="540"/>
        </w:tabs>
        <w:spacing w:line="240" w:lineRule="exact"/>
        <w:jc w:val="both"/>
      </w:pPr>
      <w:r>
        <w:tab/>
      </w:r>
      <w:r w:rsidR="001F4B18">
        <w:t>XXXXXXXXXXXXX</w:t>
      </w:r>
      <w:r w:rsidR="00E831F9">
        <w:tab/>
      </w:r>
      <w:r>
        <w:tab/>
      </w:r>
      <w:r>
        <w:tab/>
      </w:r>
      <w:r>
        <w:tab/>
        <w:t xml:space="preserve">COUNSEL:  </w:t>
      </w:r>
      <w:r w:rsidR="002F668D" w:rsidRPr="00884E71">
        <w:t>NONE</w:t>
      </w:r>
    </w:p>
    <w:p w:rsidR="0079778A" w:rsidRDefault="0079778A" w:rsidP="00880A71">
      <w:pPr>
        <w:tabs>
          <w:tab w:val="left" w:pos="540"/>
        </w:tabs>
        <w:spacing w:line="240" w:lineRule="exact"/>
        <w:jc w:val="both"/>
      </w:pPr>
    </w:p>
    <w:p w:rsidR="0079778A" w:rsidRDefault="00A862CB" w:rsidP="00880A71">
      <w:pPr>
        <w:tabs>
          <w:tab w:val="left" w:pos="540"/>
        </w:tabs>
        <w:spacing w:line="240" w:lineRule="exact"/>
        <w:jc w:val="both"/>
      </w:pPr>
      <w:r>
        <w:tab/>
      </w:r>
      <w:r w:rsidR="0079778A">
        <w:tab/>
      </w:r>
      <w:r w:rsidR="0079778A">
        <w:tab/>
      </w:r>
      <w:r w:rsidR="0079778A">
        <w:tab/>
      </w:r>
      <w:r w:rsidR="0079778A">
        <w:tab/>
      </w:r>
      <w:r w:rsidR="0079778A">
        <w:tab/>
      </w:r>
      <w:r w:rsidR="00884E71">
        <w:tab/>
      </w:r>
      <w:r w:rsidR="00884E71">
        <w:tab/>
      </w:r>
      <w:r w:rsidR="0079778A">
        <w:t xml:space="preserve">HEARING DESIRED:  </w:t>
      </w:r>
      <w:r w:rsidR="00884E71" w:rsidRPr="00884E71">
        <w:t>NO</w:t>
      </w:r>
    </w:p>
    <w:p w:rsidR="0079778A" w:rsidRDefault="0079778A" w:rsidP="00880A71">
      <w:pPr>
        <w:tabs>
          <w:tab w:val="left" w:pos="540"/>
        </w:tabs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t>________________________________________________________________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rPr>
          <w:u w:val="single"/>
        </w:rPr>
        <w:t>APPLICANT REQUESTS THAT</w:t>
      </w:r>
      <w:r>
        <w:t>:</w:t>
      </w:r>
    </w:p>
    <w:p w:rsidR="0079778A" w:rsidRDefault="0079778A" w:rsidP="00880A71">
      <w:pPr>
        <w:spacing w:line="240" w:lineRule="exact"/>
        <w:jc w:val="both"/>
      </w:pPr>
    </w:p>
    <w:p w:rsidR="0079778A" w:rsidRDefault="002F668D" w:rsidP="00880A71">
      <w:pPr>
        <w:spacing w:line="240" w:lineRule="exact"/>
        <w:jc w:val="both"/>
      </w:pPr>
      <w:proofErr w:type="gramStart"/>
      <w:r>
        <w:t>H</w:t>
      </w:r>
      <w:r w:rsidR="008B1B82">
        <w:t>is</w:t>
      </w:r>
      <w:r>
        <w:t xml:space="preserve"> </w:t>
      </w:r>
      <w:r w:rsidR="00722543">
        <w:t>u</w:t>
      </w:r>
      <w:r>
        <w:t xml:space="preserve">nder </w:t>
      </w:r>
      <w:r w:rsidR="00722543">
        <w:t>h</w:t>
      </w:r>
      <w:r>
        <w:t xml:space="preserve">onorable </w:t>
      </w:r>
      <w:r w:rsidR="00722543">
        <w:t>c</w:t>
      </w:r>
      <w:r>
        <w:t>onditions (</w:t>
      </w:r>
      <w:r w:rsidR="00722543">
        <w:t>g</w:t>
      </w:r>
      <w:r>
        <w:t>eneral) discharge be upgraded</w:t>
      </w:r>
      <w:proofErr w:type="gramEnd"/>
      <w:r>
        <w:t xml:space="preserve"> to </w:t>
      </w:r>
      <w:r w:rsidR="00722543">
        <w:t>h</w:t>
      </w:r>
      <w:r>
        <w:t>onorable.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t>________________________________________________________________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rPr>
          <w:u w:val="single"/>
        </w:rPr>
        <w:t>APPLICANT CONTENDS THAT</w:t>
      </w:r>
      <w:r>
        <w:t>:</w:t>
      </w:r>
    </w:p>
    <w:p w:rsidR="00E831F9" w:rsidRDefault="00E831F9" w:rsidP="00880A71">
      <w:pPr>
        <w:spacing w:line="240" w:lineRule="exact"/>
        <w:jc w:val="both"/>
      </w:pPr>
    </w:p>
    <w:p w:rsidR="00434030" w:rsidRDefault="008B1B82" w:rsidP="00880A71">
      <w:pPr>
        <w:spacing w:line="240" w:lineRule="exact"/>
        <w:jc w:val="both"/>
      </w:pPr>
      <w:r>
        <w:t xml:space="preserve">Some of his behavior was a direct result of his </w:t>
      </w:r>
      <w:r w:rsidR="00D86339">
        <w:t>Post-Traumatic Stress Disorder (</w:t>
      </w:r>
      <w:r>
        <w:t>PTSD</w:t>
      </w:r>
      <w:r w:rsidR="00D86339">
        <w:t>)</w:t>
      </w:r>
      <w:r>
        <w:t xml:space="preserve">.  He is proud of his country, served during the Gulf War, </w:t>
      </w:r>
      <w:r w:rsidR="004116F5">
        <w:t xml:space="preserve">has finally gotten his life together and is correcting errors, </w:t>
      </w:r>
      <w:r>
        <w:t xml:space="preserve">and would like </w:t>
      </w:r>
      <w:proofErr w:type="gramStart"/>
      <w:r>
        <w:t>for his</w:t>
      </w:r>
      <w:proofErr w:type="gramEnd"/>
      <w:r>
        <w:t xml:space="preserve"> discharge to reflect he is a proud American veteran.</w:t>
      </w:r>
    </w:p>
    <w:p w:rsidR="008B1B82" w:rsidRDefault="008B1B82" w:rsidP="00880A71">
      <w:pPr>
        <w:spacing w:line="240" w:lineRule="exact"/>
        <w:jc w:val="both"/>
      </w:pPr>
    </w:p>
    <w:p w:rsidR="00434030" w:rsidRDefault="00434030" w:rsidP="00880A71">
      <w:pPr>
        <w:spacing w:line="240" w:lineRule="exact"/>
        <w:jc w:val="both"/>
      </w:pPr>
      <w:r>
        <w:t>In support of h</w:t>
      </w:r>
      <w:r w:rsidR="008B1B82">
        <w:t>i</w:t>
      </w:r>
      <w:r w:rsidR="004116F5">
        <w:t>s</w:t>
      </w:r>
      <w:r>
        <w:t xml:space="preserve"> appeal, he has submitted a copy of a DD Form 293, </w:t>
      </w:r>
      <w:r w:rsidRPr="00434030">
        <w:rPr>
          <w:i/>
        </w:rPr>
        <w:t>Application for the Review of Discharge from the Armed Forces of the United States</w:t>
      </w:r>
      <w:r>
        <w:t>.</w:t>
      </w:r>
    </w:p>
    <w:p w:rsidR="00884E71" w:rsidRDefault="00884E71" w:rsidP="00880A71">
      <w:pPr>
        <w:spacing w:line="240" w:lineRule="exact"/>
        <w:jc w:val="both"/>
      </w:pPr>
    </w:p>
    <w:p w:rsidR="0079778A" w:rsidRDefault="0061319D" w:rsidP="00880A71">
      <w:pPr>
        <w:spacing w:line="240" w:lineRule="exact"/>
        <w:jc w:val="both"/>
      </w:pPr>
      <w:r>
        <w:t>Applicant’s complete submission</w:t>
      </w:r>
      <w:r w:rsidR="008B1B82">
        <w:t>, with attachment,</w:t>
      </w:r>
      <w:r>
        <w:t xml:space="preserve"> is at Exhibit</w:t>
      </w:r>
      <w:r w:rsidR="00367AF5">
        <w:t> </w:t>
      </w:r>
      <w:r>
        <w:t>A.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t>________________________________________________________________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 w:rsidRPr="009176CC">
        <w:rPr>
          <w:u w:val="single"/>
        </w:rPr>
        <w:t>STATEMENT OF FACTS</w:t>
      </w:r>
      <w:r>
        <w:t>:</w:t>
      </w:r>
      <w:r w:rsidR="00CA6715">
        <w:t xml:space="preserve"> </w:t>
      </w:r>
      <w:r w:rsidR="00905B85">
        <w:t xml:space="preserve"> </w:t>
      </w:r>
    </w:p>
    <w:p w:rsidR="0079778A" w:rsidRDefault="0079778A" w:rsidP="00880A71">
      <w:pPr>
        <w:spacing w:line="240" w:lineRule="exact"/>
        <w:jc w:val="both"/>
      </w:pPr>
    </w:p>
    <w:p w:rsidR="009B430A" w:rsidRDefault="009B430A" w:rsidP="009B430A">
      <w:pPr>
        <w:spacing w:line="240" w:lineRule="exact"/>
        <w:jc w:val="both"/>
      </w:pPr>
      <w:r>
        <w:t xml:space="preserve">The applicant </w:t>
      </w:r>
      <w:r w:rsidR="00BB2652">
        <w:t xml:space="preserve">served </w:t>
      </w:r>
      <w:r w:rsidR="00367AF5">
        <w:t xml:space="preserve">as </w:t>
      </w:r>
      <w:r w:rsidR="004116F5">
        <w:t xml:space="preserve">a dental assistant </w:t>
      </w:r>
      <w:r w:rsidR="009176CC">
        <w:t>specialist</w:t>
      </w:r>
      <w:r w:rsidR="00367AF5">
        <w:t xml:space="preserve"> </w:t>
      </w:r>
      <w:r w:rsidR="008A2CFD">
        <w:t xml:space="preserve">in the Regular Air Force </w:t>
      </w:r>
      <w:r w:rsidR="00367AF5">
        <w:t>until h</w:t>
      </w:r>
      <w:r w:rsidR="004116F5">
        <w:t>is</w:t>
      </w:r>
      <w:r w:rsidR="00367AF5">
        <w:t xml:space="preserve"> discharge.  </w:t>
      </w:r>
    </w:p>
    <w:p w:rsidR="009B430A" w:rsidRDefault="009B430A" w:rsidP="009B430A">
      <w:pPr>
        <w:spacing w:line="240" w:lineRule="exact"/>
        <w:jc w:val="both"/>
      </w:pPr>
    </w:p>
    <w:p w:rsidR="00D36B9A" w:rsidRDefault="009B430A" w:rsidP="00D36B9A">
      <w:pPr>
        <w:spacing w:line="240" w:lineRule="exact"/>
        <w:jc w:val="both"/>
      </w:pPr>
      <w:r>
        <w:t xml:space="preserve">On </w:t>
      </w:r>
      <w:r w:rsidR="004116F5">
        <w:t>13 January 1993</w:t>
      </w:r>
      <w:r>
        <w:t xml:space="preserve">, the applicant </w:t>
      </w:r>
      <w:proofErr w:type="gramStart"/>
      <w:r>
        <w:t>was notified</w:t>
      </w:r>
      <w:proofErr w:type="gramEnd"/>
      <w:r>
        <w:t xml:space="preserve"> of h</w:t>
      </w:r>
      <w:r w:rsidR="004116F5">
        <w:t>is</w:t>
      </w:r>
      <w:r>
        <w:t xml:space="preserve"> commander's intent to recommend h</w:t>
      </w:r>
      <w:r w:rsidR="004116F5">
        <w:t>im</w:t>
      </w:r>
      <w:r w:rsidR="009176CC">
        <w:t xml:space="preserve"> </w:t>
      </w:r>
      <w:r>
        <w:t xml:space="preserve">for a general discharge for </w:t>
      </w:r>
      <w:r w:rsidR="009176CC">
        <w:t>minor disciplinary infractions</w:t>
      </w:r>
      <w:r>
        <w:t>.</w:t>
      </w:r>
      <w:r w:rsidR="00BD4737">
        <w:t xml:space="preserve">  </w:t>
      </w:r>
      <w:r w:rsidR="009176CC">
        <w:t>The</w:t>
      </w:r>
      <w:r w:rsidR="00D36B9A">
        <w:t xml:space="preserve"> commander stated the following reasons for the proposed discharge:         </w:t>
      </w:r>
    </w:p>
    <w:p w:rsidR="00D36B9A" w:rsidRDefault="00D36B9A" w:rsidP="00D36B9A">
      <w:pPr>
        <w:spacing w:line="240" w:lineRule="exact"/>
        <w:jc w:val="both"/>
      </w:pPr>
    </w:p>
    <w:p w:rsidR="00D36B9A" w:rsidRDefault="004116F5" w:rsidP="00D36B9A">
      <w:pPr>
        <w:numPr>
          <w:ilvl w:val="0"/>
          <w:numId w:val="1"/>
        </w:numPr>
        <w:spacing w:line="240" w:lineRule="exact"/>
        <w:jc w:val="both"/>
      </w:pPr>
      <w:r>
        <w:t>Article 15 for, on or about 14 November 1992, wrongfully drinking while underage</w:t>
      </w:r>
      <w:r w:rsidR="00CE75E8">
        <w:t>.</w:t>
      </w:r>
      <w:r>
        <w:t xml:space="preserve">  Punishment consisted of a reduction </w:t>
      </w:r>
      <w:r w:rsidR="008A2CFD">
        <w:t xml:space="preserve">in grade </w:t>
      </w:r>
      <w:r>
        <w:t xml:space="preserve">to </w:t>
      </w:r>
      <w:proofErr w:type="gramStart"/>
      <w:r>
        <w:t>airman</w:t>
      </w:r>
      <w:proofErr w:type="gramEnd"/>
      <w:r>
        <w:t xml:space="preserve"> (E-2), suspended until 2 June 1993, and forfeiture of $100 pay for two months.</w:t>
      </w:r>
    </w:p>
    <w:p w:rsidR="006545B4" w:rsidRDefault="006545B4" w:rsidP="006545B4">
      <w:pPr>
        <w:spacing w:line="240" w:lineRule="exact"/>
        <w:ind w:left="720"/>
        <w:jc w:val="both"/>
      </w:pPr>
    </w:p>
    <w:p w:rsidR="006545B4" w:rsidRPr="006545B4" w:rsidRDefault="004116F5" w:rsidP="006545B4">
      <w:pPr>
        <w:numPr>
          <w:ilvl w:val="0"/>
          <w:numId w:val="1"/>
        </w:numPr>
        <w:spacing w:line="240" w:lineRule="exact"/>
        <w:jc w:val="both"/>
      </w:pPr>
      <w:r>
        <w:t xml:space="preserve">Vacation of </w:t>
      </w:r>
      <w:r w:rsidR="008A2CFD">
        <w:t>s</w:t>
      </w:r>
      <w:r>
        <w:t xml:space="preserve">uspended </w:t>
      </w:r>
      <w:r w:rsidR="008A2CFD">
        <w:t>Article 15</w:t>
      </w:r>
      <w:r>
        <w:t xml:space="preserve"> action for, on or about 24</w:t>
      </w:r>
      <w:r w:rsidR="00DC245A">
        <w:t> </w:t>
      </w:r>
      <w:r>
        <w:t>December 1992, failing to obey a lawful order issued by a superior officer to remain in the Clovis-</w:t>
      </w:r>
      <w:r>
        <w:lastRenderedPageBreak/>
        <w:t>Portales areas during his holiday time-off</w:t>
      </w:r>
      <w:r w:rsidR="00DC245A">
        <w:t xml:space="preserve">, for which the applicant was reduced to the grade of airman (E-2).  Although not listed in the commander’s notification letter, the vacation action also </w:t>
      </w:r>
      <w:r w:rsidR="004F7239">
        <w:t>indicated the applicant did, on or about 16 December 1992, with intent to deceive, make a false official statement to a superior non-commissioned officer that he was not going to leave the local area during his holiday time-off</w:t>
      </w:r>
      <w:r w:rsidR="00D86339">
        <w:t>.</w:t>
      </w:r>
    </w:p>
    <w:p w:rsidR="00D36B9A" w:rsidRDefault="00D36B9A" w:rsidP="00D36B9A">
      <w:pPr>
        <w:spacing w:line="240" w:lineRule="exact"/>
        <w:jc w:val="both"/>
      </w:pPr>
    </w:p>
    <w:p w:rsidR="009B430A" w:rsidRDefault="009B430A" w:rsidP="009B430A">
      <w:pPr>
        <w:spacing w:line="240" w:lineRule="exact"/>
        <w:jc w:val="both"/>
      </w:pPr>
      <w:r>
        <w:t>The commander advised the applicant of h</w:t>
      </w:r>
      <w:r w:rsidR="00DC245A">
        <w:t>is</w:t>
      </w:r>
      <w:r>
        <w:t xml:space="preserve"> right</w:t>
      </w:r>
      <w:r w:rsidR="00CE75E8">
        <w:t xml:space="preserve">s, and, on </w:t>
      </w:r>
      <w:r w:rsidR="004F7239">
        <w:t>19 January 1993</w:t>
      </w:r>
      <w:r w:rsidR="00CE75E8">
        <w:t xml:space="preserve">, </w:t>
      </w:r>
      <w:r w:rsidR="004F7239">
        <w:t xml:space="preserve">after consulting with counsel, he submitted a statement appealing that his discharge </w:t>
      </w:r>
      <w:proofErr w:type="gramStart"/>
      <w:r w:rsidR="004F7239">
        <w:t xml:space="preserve">be </w:t>
      </w:r>
      <w:r w:rsidR="00867500">
        <w:t>characterized</w:t>
      </w:r>
      <w:proofErr w:type="gramEnd"/>
      <w:r w:rsidR="00867500">
        <w:t xml:space="preserve"> as</w:t>
      </w:r>
      <w:r w:rsidR="004F7239">
        <w:t xml:space="preserve"> honorable</w:t>
      </w:r>
      <w:r w:rsidR="00867500">
        <w:t xml:space="preserve"> rather than general</w:t>
      </w:r>
      <w:r w:rsidR="004F7239">
        <w:t>.</w:t>
      </w:r>
    </w:p>
    <w:p w:rsidR="00566513" w:rsidRDefault="00566513" w:rsidP="009B430A">
      <w:pPr>
        <w:spacing w:line="240" w:lineRule="exact"/>
        <w:jc w:val="both"/>
      </w:pPr>
    </w:p>
    <w:p w:rsidR="00566513" w:rsidRDefault="00566513" w:rsidP="009B430A">
      <w:pPr>
        <w:spacing w:line="240" w:lineRule="exact"/>
        <w:jc w:val="both"/>
      </w:pPr>
      <w:r>
        <w:t xml:space="preserve">A legal review </w:t>
      </w:r>
      <w:proofErr w:type="gramStart"/>
      <w:r>
        <w:t>was conducted</w:t>
      </w:r>
      <w:proofErr w:type="gramEnd"/>
      <w:r w:rsidR="00337446">
        <w:t>, and in an undated memorandum,</w:t>
      </w:r>
      <w:r>
        <w:t xml:space="preserve"> the staff judge advocate recommended the </w:t>
      </w:r>
      <w:r w:rsidR="00337446">
        <w:t>applicant be separated with a general discharge</w:t>
      </w:r>
      <w:r>
        <w:t>.</w:t>
      </w:r>
    </w:p>
    <w:p w:rsidR="009B430A" w:rsidRDefault="009B430A" w:rsidP="009B430A">
      <w:pPr>
        <w:spacing w:line="240" w:lineRule="exact"/>
        <w:jc w:val="both"/>
      </w:pPr>
    </w:p>
    <w:p w:rsidR="009B430A" w:rsidRDefault="009B430A" w:rsidP="009B430A">
      <w:pPr>
        <w:spacing w:line="240" w:lineRule="exact"/>
        <w:jc w:val="both"/>
      </w:pPr>
      <w:r>
        <w:t xml:space="preserve">On </w:t>
      </w:r>
      <w:r w:rsidR="00867500">
        <w:t>22 January 1993</w:t>
      </w:r>
      <w:r>
        <w:t xml:space="preserve">, the applicant was discharged in the grade of </w:t>
      </w:r>
      <w:r w:rsidR="00337446">
        <w:t>airman</w:t>
      </w:r>
      <w:r>
        <w:t xml:space="preserve"> (E-</w:t>
      </w:r>
      <w:r w:rsidR="00337446">
        <w:t>2</w:t>
      </w:r>
      <w:r>
        <w:t xml:space="preserve">) </w:t>
      </w:r>
      <w:r w:rsidR="00262A02">
        <w:t xml:space="preserve">for misconduct – pattern of minor disciplinary infractions, </w:t>
      </w:r>
      <w:r>
        <w:t>under the provisions of AFR 39-</w:t>
      </w:r>
      <w:r w:rsidR="00337446">
        <w:t>10</w:t>
      </w:r>
      <w:r w:rsidR="0022415C">
        <w:t>,</w:t>
      </w:r>
      <w:r>
        <w:t xml:space="preserve"> </w:t>
      </w:r>
      <w:r w:rsidR="00337446">
        <w:t xml:space="preserve">paragraph 5-46, </w:t>
      </w:r>
      <w:r w:rsidR="00262A02">
        <w:t>with a general (under honorable conditions) service characterization.</w:t>
      </w:r>
      <w:r>
        <w:t xml:space="preserve">  </w:t>
      </w:r>
      <w:r w:rsidR="00867500">
        <w:t>He</w:t>
      </w:r>
      <w:r w:rsidR="006251A0">
        <w:t xml:space="preserve"> served a total of </w:t>
      </w:r>
      <w:r w:rsidR="00867500">
        <w:t>2</w:t>
      </w:r>
      <w:r w:rsidR="006251A0">
        <w:t xml:space="preserve"> years, </w:t>
      </w:r>
      <w:r w:rsidR="00867500">
        <w:t>10</w:t>
      </w:r>
      <w:r w:rsidR="006251A0">
        <w:t xml:space="preserve"> months, and </w:t>
      </w:r>
      <w:r w:rsidR="00867500">
        <w:t>1</w:t>
      </w:r>
      <w:r w:rsidR="006251A0">
        <w:t xml:space="preserve"> day of </w:t>
      </w:r>
      <w:r w:rsidR="00867500">
        <w:t>net</w:t>
      </w:r>
      <w:r w:rsidR="006251A0">
        <w:t xml:space="preserve"> active service.</w:t>
      </w:r>
    </w:p>
    <w:p w:rsidR="00CF6669" w:rsidRDefault="00CF6669" w:rsidP="009B430A">
      <w:pPr>
        <w:spacing w:line="240" w:lineRule="exact"/>
        <w:jc w:val="both"/>
      </w:pPr>
    </w:p>
    <w:p w:rsidR="00BB2652" w:rsidRDefault="00E376A9" w:rsidP="00BB2652">
      <w:pPr>
        <w:spacing w:line="240" w:lineRule="exact"/>
        <w:jc w:val="both"/>
      </w:pPr>
      <w:r>
        <w:t>The a</w:t>
      </w:r>
      <w:r w:rsidR="00BB2652">
        <w:t xml:space="preserve">pplicant’s </w:t>
      </w:r>
      <w:r w:rsidR="00D86339">
        <w:t>Enlisted</w:t>
      </w:r>
      <w:r w:rsidR="00BB2652">
        <w:t xml:space="preserve"> Performance Report (</w:t>
      </w:r>
      <w:r w:rsidR="00D86339">
        <w:t>E</w:t>
      </w:r>
      <w:r w:rsidR="00BB2652">
        <w:t>PR) profile follows:</w:t>
      </w:r>
    </w:p>
    <w:p w:rsidR="00BB2652" w:rsidRDefault="00BB2652" w:rsidP="00BB2652">
      <w:pPr>
        <w:spacing w:line="240" w:lineRule="exact"/>
        <w:jc w:val="both"/>
      </w:pPr>
    </w:p>
    <w:p w:rsidR="00BB2652" w:rsidRDefault="00BB2652" w:rsidP="00BB2652">
      <w:pPr>
        <w:spacing w:line="240" w:lineRule="exact"/>
        <w:jc w:val="both"/>
        <w:rPr>
          <w:u w:val="single"/>
        </w:rPr>
      </w:pPr>
      <w:r>
        <w:tab/>
      </w:r>
      <w:r>
        <w:tab/>
      </w:r>
      <w:r w:rsidRPr="00572982">
        <w:rPr>
          <w:u w:val="single"/>
        </w:rPr>
        <w:t>PERIOD ENDING</w:t>
      </w:r>
      <w:r w:rsidRPr="00572982">
        <w:tab/>
      </w:r>
      <w:r w:rsidRPr="00572982">
        <w:tab/>
      </w:r>
      <w:r w:rsidRPr="00572982">
        <w:tab/>
      </w:r>
      <w:r w:rsidRPr="00572982">
        <w:tab/>
      </w:r>
      <w:r>
        <w:rPr>
          <w:u w:val="single"/>
        </w:rPr>
        <w:t>EVALUATION</w:t>
      </w:r>
    </w:p>
    <w:p w:rsidR="00BB2652" w:rsidRDefault="00BB2652" w:rsidP="00BB2652">
      <w:pPr>
        <w:spacing w:line="240" w:lineRule="exact"/>
        <w:jc w:val="both"/>
        <w:rPr>
          <w:u w:val="single"/>
        </w:rPr>
      </w:pPr>
    </w:p>
    <w:p w:rsidR="00BB2652" w:rsidRDefault="00BB2652" w:rsidP="00BB2652">
      <w:pPr>
        <w:spacing w:line="240" w:lineRule="exact"/>
        <w:jc w:val="both"/>
      </w:pPr>
      <w:r w:rsidRPr="008757AE">
        <w:tab/>
      </w:r>
      <w:r w:rsidRPr="008757AE">
        <w:tab/>
      </w:r>
      <w:r>
        <w:t xml:space="preserve"> </w:t>
      </w:r>
      <w:r w:rsidR="00867500">
        <w:t>21 Nov</w:t>
      </w:r>
      <w:r w:rsidR="00B84449">
        <w:t xml:space="preserve"> 19</w:t>
      </w:r>
      <w:r w:rsidR="00867500">
        <w:t>91</w:t>
      </w:r>
      <w:r>
        <w:tab/>
      </w:r>
      <w:r>
        <w:tab/>
      </w:r>
      <w:r>
        <w:tab/>
      </w:r>
      <w:r>
        <w:tab/>
      </w:r>
      <w:r>
        <w:tab/>
      </w:r>
      <w:r w:rsidR="00867500">
        <w:t>3</w:t>
      </w:r>
    </w:p>
    <w:p w:rsidR="00BB2652" w:rsidRDefault="00BB2652" w:rsidP="00BB2652">
      <w:pPr>
        <w:spacing w:line="240" w:lineRule="exact"/>
        <w:jc w:val="both"/>
      </w:pPr>
      <w:r>
        <w:tab/>
      </w:r>
      <w:r>
        <w:tab/>
        <w:t xml:space="preserve"> </w:t>
      </w:r>
      <w:r w:rsidR="00867500">
        <w:t>18 Jul 1992</w:t>
      </w:r>
      <w:r>
        <w:tab/>
      </w:r>
      <w:r>
        <w:tab/>
      </w:r>
      <w:r>
        <w:tab/>
      </w:r>
      <w:r>
        <w:tab/>
      </w:r>
      <w:r>
        <w:tab/>
      </w:r>
      <w:r w:rsidR="00867500">
        <w:t>4</w:t>
      </w:r>
    </w:p>
    <w:p w:rsidR="004742AB" w:rsidRDefault="004742AB" w:rsidP="004742AB">
      <w:pPr>
        <w:spacing w:line="240" w:lineRule="exact"/>
        <w:jc w:val="both"/>
      </w:pPr>
    </w:p>
    <w:p w:rsidR="009B430A" w:rsidRDefault="003C7070" w:rsidP="009B430A">
      <w:pPr>
        <w:spacing w:line="240" w:lineRule="exact"/>
        <w:jc w:val="both"/>
      </w:pPr>
      <w:r>
        <w:rPr>
          <w:bCs/>
          <w:color w:val="000080"/>
        </w:rPr>
        <w:t xml:space="preserve">Pursuant to the Board’s request, the Federal Bureau of Investigation (FBI), </w:t>
      </w:r>
      <w:smartTag w:uri="urn:schemas-microsoft-com:office:smarttags" w:element="place">
        <w:smartTag w:uri="urn:schemas-microsoft-com:office:smarttags" w:element="City">
          <w:r>
            <w:rPr>
              <w:bCs/>
              <w:color w:val="000080"/>
            </w:rPr>
            <w:t>Clarksburg</w:t>
          </w:r>
        </w:smartTag>
        <w:r>
          <w:rPr>
            <w:bCs/>
            <w:color w:val="000080"/>
          </w:rPr>
          <w:t xml:space="preserve">, </w:t>
        </w:r>
        <w:smartTag w:uri="urn:schemas-microsoft-com:office:smarttags" w:element="State">
          <w:r>
            <w:rPr>
              <w:bCs/>
              <w:color w:val="000080"/>
            </w:rPr>
            <w:t>WV</w:t>
          </w:r>
        </w:smartTag>
      </w:smartTag>
      <w:r>
        <w:rPr>
          <w:bCs/>
          <w:color w:val="000080"/>
        </w:rPr>
        <w:t xml:space="preserve">, provided a copy of an Investigation </w:t>
      </w:r>
      <w:proofErr w:type="gramStart"/>
      <w:r>
        <w:rPr>
          <w:bCs/>
          <w:color w:val="000080"/>
        </w:rPr>
        <w:t>Report which</w:t>
      </w:r>
      <w:proofErr w:type="gramEnd"/>
      <w:r>
        <w:rPr>
          <w:bCs/>
          <w:color w:val="000080"/>
        </w:rPr>
        <w:t xml:space="preserve"> is at Exhibit C.  On 19 May</w:t>
      </w:r>
      <w:r>
        <w:rPr>
          <w:b/>
          <w:bCs/>
          <w:color w:val="000080"/>
        </w:rPr>
        <w:t xml:space="preserve"> </w:t>
      </w:r>
      <w:r w:rsidRPr="00A774D5">
        <w:rPr>
          <w:bCs/>
          <w:color w:val="000080"/>
        </w:rPr>
        <w:t>2008</w:t>
      </w:r>
      <w:r w:rsidRPr="00B61DDB">
        <w:rPr>
          <w:bCs/>
          <w:color w:val="000080"/>
        </w:rPr>
        <w:t>,</w:t>
      </w:r>
      <w:r>
        <w:rPr>
          <w:bCs/>
          <w:color w:val="000080"/>
        </w:rPr>
        <w:t xml:space="preserve"> a copy of the FBI report </w:t>
      </w:r>
      <w:proofErr w:type="gramStart"/>
      <w:r>
        <w:rPr>
          <w:bCs/>
          <w:color w:val="000080"/>
        </w:rPr>
        <w:t>was forwarded</w:t>
      </w:r>
      <w:proofErr w:type="gramEnd"/>
      <w:r>
        <w:rPr>
          <w:bCs/>
          <w:color w:val="000080"/>
        </w:rPr>
        <w:t xml:space="preserve"> to the applicant for review and comment within 30 days.  </w:t>
      </w:r>
      <w:r w:rsidR="00E376A9">
        <w:t xml:space="preserve">However, as of this date, no response </w:t>
      </w:r>
      <w:proofErr w:type="gramStart"/>
      <w:r w:rsidR="00E376A9">
        <w:t>has been received</w:t>
      </w:r>
      <w:proofErr w:type="gramEnd"/>
      <w:r w:rsidR="00E376A9">
        <w:t xml:space="preserve"> by this office.</w:t>
      </w:r>
    </w:p>
    <w:p w:rsidR="008012B5" w:rsidRDefault="008012B5" w:rsidP="009B430A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t>_______________________________________________________________</w:t>
      </w:r>
    </w:p>
    <w:p w:rsidR="00E376A9" w:rsidRDefault="00E376A9" w:rsidP="00880A71">
      <w:pPr>
        <w:spacing w:line="240" w:lineRule="exact"/>
        <w:jc w:val="both"/>
      </w:pPr>
    </w:p>
    <w:p w:rsidR="00B1593E" w:rsidRDefault="00B1593E" w:rsidP="00200B2A">
      <w:pPr>
        <w:spacing w:line="240" w:lineRule="exact"/>
        <w:jc w:val="both"/>
      </w:pPr>
      <w:r>
        <w:rPr>
          <w:u w:val="single"/>
        </w:rPr>
        <w:t>THE BOARD CONCLUDES THAT</w:t>
      </w:r>
      <w:r>
        <w:t>: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>1.  The applicant has exhausted all remedies provided by existing law or regulations.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>2.  The application was not timely filed; however, it is in the interest of justice to excuse the failure to timely file.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731FB" w:rsidRPr="00605733" w:rsidRDefault="00B731FB" w:rsidP="00B731FB">
      <w:pPr>
        <w:tabs>
          <w:tab w:val="left" w:pos="288"/>
          <w:tab w:val="left" w:pos="4752"/>
        </w:tabs>
        <w:spacing w:line="240" w:lineRule="exact"/>
        <w:jc w:val="both"/>
        <w:rPr>
          <w:rFonts w:ascii="Courier" w:hAnsi="Courier"/>
          <w:color w:val="000080"/>
          <w:szCs w:val="20"/>
        </w:rPr>
      </w:pPr>
      <w:r w:rsidRPr="00605733">
        <w:rPr>
          <w:rFonts w:ascii="Courier" w:hAnsi="Courier"/>
          <w:color w:val="000080"/>
          <w:szCs w:val="20"/>
        </w:rPr>
        <w:t>3.  </w:t>
      </w:r>
      <w:r w:rsidR="0071660B" w:rsidRPr="00605733">
        <w:rPr>
          <w:rFonts w:ascii="Courier" w:hAnsi="Courier"/>
          <w:color w:val="000080"/>
          <w:szCs w:val="20"/>
        </w:rPr>
        <w:t xml:space="preserve">Insufficient relevant evidence has been presented to demonstrate the existence of error or injustice.  We took notice of the applicant's complete submission in judging the merits of the case; however, we find no evidence of an error or injustice </w:t>
      </w:r>
      <w:r w:rsidR="0071660B" w:rsidRPr="00605733">
        <w:rPr>
          <w:rFonts w:ascii="Courier" w:hAnsi="Courier"/>
          <w:color w:val="000080"/>
          <w:szCs w:val="20"/>
        </w:rPr>
        <w:lastRenderedPageBreak/>
        <w:t xml:space="preserve">that occurred in the discharge processing.  Based on the available evidence of record, it appears the discharge was consistent with the substantive requirements of the discharge regulation and within </w:t>
      </w:r>
      <w:r w:rsidR="0071660B">
        <w:rPr>
          <w:rFonts w:ascii="Courier" w:hAnsi="Courier"/>
          <w:color w:val="000080"/>
          <w:szCs w:val="20"/>
        </w:rPr>
        <w:t>the</w:t>
      </w:r>
      <w:r w:rsidR="0071660B" w:rsidRPr="00605733">
        <w:rPr>
          <w:rFonts w:ascii="Courier" w:hAnsi="Courier"/>
          <w:color w:val="000080"/>
          <w:szCs w:val="20"/>
        </w:rPr>
        <w:t xml:space="preserve"> commander's discretionary authority.  The applicant has provided no evidence which would lead us to believe the characterization of </w:t>
      </w:r>
      <w:r w:rsidR="0071660B">
        <w:rPr>
          <w:rFonts w:ascii="Courier" w:hAnsi="Courier"/>
          <w:color w:val="000080"/>
          <w:szCs w:val="20"/>
        </w:rPr>
        <w:t>the</w:t>
      </w:r>
      <w:r w:rsidR="0071660B" w:rsidRPr="00605733">
        <w:rPr>
          <w:rFonts w:ascii="Courier" w:hAnsi="Courier"/>
          <w:color w:val="000080"/>
          <w:szCs w:val="20"/>
        </w:rPr>
        <w:t xml:space="preserve"> service was contrary to the provisions of the governing regulation, unduly harsh, or disproportionate to the offenses committed.  We considered upgrading the discharge based on clemency; however, we do not find the evidence presented </w:t>
      </w:r>
      <w:r w:rsidR="0071660B">
        <w:rPr>
          <w:rFonts w:ascii="Courier" w:hAnsi="Courier"/>
          <w:color w:val="000080"/>
          <w:szCs w:val="20"/>
        </w:rPr>
        <w:t xml:space="preserve">is </w:t>
      </w:r>
      <w:r w:rsidR="0071660B" w:rsidRPr="00605733">
        <w:rPr>
          <w:rFonts w:ascii="Courier" w:hAnsi="Courier"/>
          <w:color w:val="000080"/>
          <w:szCs w:val="20"/>
        </w:rPr>
        <w:t>sufficient to compel us to recommend granting the relief sought on that basis</w:t>
      </w:r>
      <w:r w:rsidR="00695B70">
        <w:rPr>
          <w:rFonts w:ascii="Courier" w:hAnsi="Courier"/>
          <w:color w:val="000080"/>
          <w:szCs w:val="20"/>
        </w:rPr>
        <w:t>,</w:t>
      </w:r>
      <w:r w:rsidR="0071660B" w:rsidRPr="00605733">
        <w:rPr>
          <w:rFonts w:ascii="Courier" w:hAnsi="Courier"/>
          <w:color w:val="000080"/>
          <w:szCs w:val="20"/>
        </w:rPr>
        <w:t xml:space="preserve"> </w:t>
      </w:r>
      <w:r w:rsidR="00CA6715">
        <w:rPr>
          <w:color w:val="000000"/>
        </w:rPr>
        <w:t xml:space="preserve">based </w:t>
      </w:r>
      <w:r w:rsidR="00066875">
        <w:rPr>
          <w:color w:val="000000"/>
        </w:rPr>
        <w:t xml:space="preserve">among other things, </w:t>
      </w:r>
      <w:r w:rsidR="00CA6715">
        <w:rPr>
          <w:color w:val="000000"/>
        </w:rPr>
        <w:t>on the report provided by the FBI</w:t>
      </w:r>
      <w:r w:rsidR="00CA6715" w:rsidRPr="007E6F4E">
        <w:rPr>
          <w:color w:val="000000"/>
        </w:rPr>
        <w:t>.</w:t>
      </w:r>
      <w:r w:rsidR="00066875">
        <w:rPr>
          <w:color w:val="000000"/>
        </w:rPr>
        <w:t xml:space="preserve">  </w:t>
      </w:r>
      <w:r w:rsidR="0071660B" w:rsidRPr="00605733">
        <w:rPr>
          <w:rFonts w:ascii="Courier" w:hAnsi="Courier"/>
          <w:color w:val="000080"/>
          <w:szCs w:val="20"/>
        </w:rPr>
        <w:t>Therefore, in the absence of evidence to the contrary, we find no basis upon which to recommend granting the relief sought.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>________________________________________________________________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rPr>
          <w:u w:val="single"/>
        </w:rPr>
        <w:t>THE BOARD DETERMINES THAT</w:t>
      </w:r>
      <w:r>
        <w:t>: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>The applicant be notified that the evidence presented did not demonstrate the existence of material error or injustice; that the application was denied without a personal appearance; and that the application will only be reconsidered upon the submission of newly discovered relevant evidence not considered with this application.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>________________________________________________________________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 xml:space="preserve">The following members of the Board considered Docket Number </w:t>
      </w:r>
      <w:r w:rsidR="008B1B82">
        <w:t>BC-2008-01308</w:t>
      </w:r>
      <w:r>
        <w:t xml:space="preserve"> in Executive Session on </w:t>
      </w:r>
      <w:r w:rsidR="00020224">
        <w:t>10 July 2008</w:t>
      </w:r>
      <w:r>
        <w:t>, under the provisions of AFI 36-2603: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B1593E" w:rsidRDefault="00020224" w:rsidP="00D20928">
      <w:pPr>
        <w:tabs>
          <w:tab w:val="left" w:pos="576"/>
        </w:tabs>
        <w:spacing w:line="240" w:lineRule="exact"/>
        <w:jc w:val="both"/>
      </w:pPr>
      <w:r>
        <w:tab/>
      </w:r>
      <w:r>
        <w:tab/>
      </w:r>
      <w:r>
        <w:tab/>
      </w:r>
      <w:r>
        <w:tab/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  <w:r>
        <w:t>The following documentary evidence was considered: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  <w:r>
        <w:t xml:space="preserve">    Exhibit A.  DD Form 149, dated</w:t>
      </w:r>
      <w:r w:rsidR="003A1144">
        <w:t xml:space="preserve"> </w:t>
      </w:r>
      <w:r w:rsidR="008B1B82">
        <w:t>1 Apr 08</w:t>
      </w:r>
      <w:r w:rsidR="00434030">
        <w:t>, w/</w:t>
      </w:r>
      <w:proofErr w:type="spellStart"/>
      <w:r w:rsidR="00434030">
        <w:t>atch</w:t>
      </w:r>
      <w:proofErr w:type="spellEnd"/>
      <w:r>
        <w:t>.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  <w:r>
        <w:t xml:space="preserve">    Exhibit B.  Applicant's </w:t>
      </w:r>
      <w:r w:rsidR="00CE75E8">
        <w:t xml:space="preserve">Available </w:t>
      </w:r>
      <w:r>
        <w:t xml:space="preserve">Master </w:t>
      </w:r>
      <w:r w:rsidR="009B2BB2">
        <w:t>P</w:t>
      </w:r>
      <w:r>
        <w:t>ersonnel</w:t>
      </w:r>
      <w:r w:rsidR="009B2BB2">
        <w:t xml:space="preserve"> R</w:t>
      </w:r>
      <w:r>
        <w:t>ecords.</w:t>
      </w:r>
    </w:p>
    <w:p w:rsidR="003A1144" w:rsidRDefault="003A1144" w:rsidP="00B1593E">
      <w:pPr>
        <w:tabs>
          <w:tab w:val="left" w:pos="576"/>
        </w:tabs>
        <w:spacing w:line="240" w:lineRule="exact"/>
        <w:jc w:val="both"/>
      </w:pPr>
      <w:r>
        <w:t xml:space="preserve">    Exhibit C.  USDOJ FBI Report</w:t>
      </w:r>
      <w:r w:rsidRPr="00DE6A17">
        <w:t>.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  <w:r>
        <w:t xml:space="preserve">    Exhibit </w:t>
      </w:r>
      <w:r w:rsidR="003A1144">
        <w:t>D</w:t>
      </w:r>
      <w:r>
        <w:t xml:space="preserve">.  </w:t>
      </w:r>
      <w:r w:rsidR="00D94B09">
        <w:t>Letter</w:t>
      </w:r>
      <w:r>
        <w:t xml:space="preserve">, </w:t>
      </w:r>
      <w:r w:rsidR="003A1144">
        <w:t>AFBCMR</w:t>
      </w:r>
      <w:r>
        <w:t>, dated</w:t>
      </w:r>
      <w:r w:rsidR="003A1144">
        <w:t xml:space="preserve"> </w:t>
      </w:r>
      <w:r w:rsidR="008B1B82">
        <w:t>19 May</w:t>
      </w:r>
      <w:r w:rsidR="006067D0" w:rsidRPr="006251A0">
        <w:t xml:space="preserve"> 08</w:t>
      </w:r>
      <w:r w:rsidR="006067D0">
        <w:t>.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89040B" w:rsidRDefault="0089040B" w:rsidP="00B1593E">
      <w:pPr>
        <w:tabs>
          <w:tab w:val="left" w:pos="576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1A75F2" w:rsidRDefault="001A75F2" w:rsidP="00B1593E">
      <w:pPr>
        <w:tabs>
          <w:tab w:val="left" w:pos="576"/>
        </w:tabs>
        <w:spacing w:line="240" w:lineRule="exact"/>
        <w:sectPr w:rsidR="001A75F2" w:rsidSect="001A75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B1593E" w:rsidRDefault="00B1593E" w:rsidP="001F4B18">
      <w:pPr>
        <w:tabs>
          <w:tab w:val="left" w:pos="576"/>
        </w:tabs>
        <w:spacing w:line="240" w:lineRule="exact"/>
      </w:pPr>
    </w:p>
    <w:sectPr w:rsidR="00B1593E" w:rsidSect="001A75F2"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25" w:rsidRDefault="003B3825">
      <w:r>
        <w:separator/>
      </w:r>
    </w:p>
  </w:endnote>
  <w:endnote w:type="continuationSeparator" w:id="0">
    <w:p w:rsidR="003B3825" w:rsidRDefault="003B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BA" w:rsidRPr="00D93890" w:rsidRDefault="00A765BA" w:rsidP="00D93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BA" w:rsidRPr="00D93890" w:rsidRDefault="00A765BA" w:rsidP="00D938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90" w:rsidRDefault="00D938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BA" w:rsidRPr="00D93890" w:rsidRDefault="00A765BA" w:rsidP="00D93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25" w:rsidRDefault="003B3825">
      <w:r>
        <w:separator/>
      </w:r>
    </w:p>
  </w:footnote>
  <w:footnote w:type="continuationSeparator" w:id="0">
    <w:p w:rsidR="003B3825" w:rsidRDefault="003B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90" w:rsidRDefault="00D93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90" w:rsidRDefault="00D938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90" w:rsidRDefault="00D938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BA" w:rsidRPr="00D93890" w:rsidRDefault="00A765BA" w:rsidP="00D93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95A"/>
    <w:multiLevelType w:val="hybridMultilevel"/>
    <w:tmpl w:val="A53EC23C"/>
    <w:lvl w:ilvl="0" w:tplc="2E62EDAC">
      <w:start w:val="1"/>
      <w:numFmt w:val="lowerLetter"/>
      <w:lvlText w:val="%1.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A71"/>
    <w:rsid w:val="00011D4F"/>
    <w:rsid w:val="00020224"/>
    <w:rsid w:val="00025E98"/>
    <w:rsid w:val="00030C09"/>
    <w:rsid w:val="000370B9"/>
    <w:rsid w:val="0006293B"/>
    <w:rsid w:val="00066875"/>
    <w:rsid w:val="000772A3"/>
    <w:rsid w:val="000A3C52"/>
    <w:rsid w:val="000A460F"/>
    <w:rsid w:val="000A6BBA"/>
    <w:rsid w:val="000C63EF"/>
    <w:rsid w:val="000E1C5C"/>
    <w:rsid w:val="000E44EC"/>
    <w:rsid w:val="000E5928"/>
    <w:rsid w:val="000F0C48"/>
    <w:rsid w:val="00151BC9"/>
    <w:rsid w:val="00154FB0"/>
    <w:rsid w:val="00167DF1"/>
    <w:rsid w:val="001A75F2"/>
    <w:rsid w:val="001B699F"/>
    <w:rsid w:val="001F4B18"/>
    <w:rsid w:val="00200B2A"/>
    <w:rsid w:val="00210021"/>
    <w:rsid w:val="00210A3D"/>
    <w:rsid w:val="00213EA9"/>
    <w:rsid w:val="0022415C"/>
    <w:rsid w:val="002272BB"/>
    <w:rsid w:val="0024709E"/>
    <w:rsid w:val="00262A02"/>
    <w:rsid w:val="00262B9C"/>
    <w:rsid w:val="0029164B"/>
    <w:rsid w:val="00291ED5"/>
    <w:rsid w:val="002C0D22"/>
    <w:rsid w:val="002C4362"/>
    <w:rsid w:val="002C6693"/>
    <w:rsid w:val="002D1C03"/>
    <w:rsid w:val="002F668D"/>
    <w:rsid w:val="00310243"/>
    <w:rsid w:val="00327D6A"/>
    <w:rsid w:val="00331338"/>
    <w:rsid w:val="00333E2C"/>
    <w:rsid w:val="00337446"/>
    <w:rsid w:val="00367AF5"/>
    <w:rsid w:val="00376FAC"/>
    <w:rsid w:val="00395FB1"/>
    <w:rsid w:val="00395FB5"/>
    <w:rsid w:val="003A1144"/>
    <w:rsid w:val="003B3825"/>
    <w:rsid w:val="003C7070"/>
    <w:rsid w:val="004116F5"/>
    <w:rsid w:val="00424DFE"/>
    <w:rsid w:val="00434030"/>
    <w:rsid w:val="00451656"/>
    <w:rsid w:val="004742AB"/>
    <w:rsid w:val="004973E9"/>
    <w:rsid w:val="004A51AA"/>
    <w:rsid w:val="004B7941"/>
    <w:rsid w:val="004C2860"/>
    <w:rsid w:val="004D26C6"/>
    <w:rsid w:val="004D2B95"/>
    <w:rsid w:val="004D5129"/>
    <w:rsid w:val="004F7239"/>
    <w:rsid w:val="0050061A"/>
    <w:rsid w:val="00513827"/>
    <w:rsid w:val="0051796A"/>
    <w:rsid w:val="00520EA7"/>
    <w:rsid w:val="00522351"/>
    <w:rsid w:val="00553418"/>
    <w:rsid w:val="00561834"/>
    <w:rsid w:val="00566513"/>
    <w:rsid w:val="0057255C"/>
    <w:rsid w:val="005B53D8"/>
    <w:rsid w:val="005D2E4D"/>
    <w:rsid w:val="005E2839"/>
    <w:rsid w:val="005E388B"/>
    <w:rsid w:val="005E4C91"/>
    <w:rsid w:val="005E6454"/>
    <w:rsid w:val="006067D0"/>
    <w:rsid w:val="00607F64"/>
    <w:rsid w:val="0061319D"/>
    <w:rsid w:val="006251A0"/>
    <w:rsid w:val="006358EA"/>
    <w:rsid w:val="006408D6"/>
    <w:rsid w:val="006545B4"/>
    <w:rsid w:val="00676FE9"/>
    <w:rsid w:val="00682B5D"/>
    <w:rsid w:val="00684F8D"/>
    <w:rsid w:val="00686C9F"/>
    <w:rsid w:val="00695B70"/>
    <w:rsid w:val="006A187D"/>
    <w:rsid w:val="006B50B2"/>
    <w:rsid w:val="006D0BA1"/>
    <w:rsid w:val="006D5C61"/>
    <w:rsid w:val="006E0CCB"/>
    <w:rsid w:val="006E7147"/>
    <w:rsid w:val="006F7B1E"/>
    <w:rsid w:val="0071660B"/>
    <w:rsid w:val="00722543"/>
    <w:rsid w:val="00731DE5"/>
    <w:rsid w:val="00770B21"/>
    <w:rsid w:val="00772E81"/>
    <w:rsid w:val="0078677F"/>
    <w:rsid w:val="00793802"/>
    <w:rsid w:val="0079778A"/>
    <w:rsid w:val="007C0BAC"/>
    <w:rsid w:val="007D13CE"/>
    <w:rsid w:val="007E2998"/>
    <w:rsid w:val="007E444B"/>
    <w:rsid w:val="008012B5"/>
    <w:rsid w:val="0081241E"/>
    <w:rsid w:val="008214C3"/>
    <w:rsid w:val="00867500"/>
    <w:rsid w:val="00873529"/>
    <w:rsid w:val="00880A71"/>
    <w:rsid w:val="00884E71"/>
    <w:rsid w:val="0089040B"/>
    <w:rsid w:val="008A2CFD"/>
    <w:rsid w:val="008B09F7"/>
    <w:rsid w:val="008B1715"/>
    <w:rsid w:val="008B1B82"/>
    <w:rsid w:val="008E037A"/>
    <w:rsid w:val="008F45BD"/>
    <w:rsid w:val="00901DA8"/>
    <w:rsid w:val="00905B85"/>
    <w:rsid w:val="00916406"/>
    <w:rsid w:val="009176CC"/>
    <w:rsid w:val="00924636"/>
    <w:rsid w:val="0093037F"/>
    <w:rsid w:val="00955318"/>
    <w:rsid w:val="00976F4A"/>
    <w:rsid w:val="009A2187"/>
    <w:rsid w:val="009B2AB0"/>
    <w:rsid w:val="009B2BB2"/>
    <w:rsid w:val="009B4197"/>
    <w:rsid w:val="009B430A"/>
    <w:rsid w:val="009D7AA8"/>
    <w:rsid w:val="009E2EA3"/>
    <w:rsid w:val="009E64EA"/>
    <w:rsid w:val="00A33883"/>
    <w:rsid w:val="00A75953"/>
    <w:rsid w:val="00A765BA"/>
    <w:rsid w:val="00A862CB"/>
    <w:rsid w:val="00A8641C"/>
    <w:rsid w:val="00AA0E9C"/>
    <w:rsid w:val="00AA2349"/>
    <w:rsid w:val="00AA68A3"/>
    <w:rsid w:val="00AB0E41"/>
    <w:rsid w:val="00AB1A55"/>
    <w:rsid w:val="00AB484F"/>
    <w:rsid w:val="00AB5BBA"/>
    <w:rsid w:val="00B03009"/>
    <w:rsid w:val="00B06ED3"/>
    <w:rsid w:val="00B1593E"/>
    <w:rsid w:val="00B4262F"/>
    <w:rsid w:val="00B6079B"/>
    <w:rsid w:val="00B660CE"/>
    <w:rsid w:val="00B731FB"/>
    <w:rsid w:val="00B84449"/>
    <w:rsid w:val="00BB2652"/>
    <w:rsid w:val="00BC1447"/>
    <w:rsid w:val="00BC310E"/>
    <w:rsid w:val="00BD4737"/>
    <w:rsid w:val="00C06377"/>
    <w:rsid w:val="00C16C15"/>
    <w:rsid w:val="00C4705A"/>
    <w:rsid w:val="00C83028"/>
    <w:rsid w:val="00CA6715"/>
    <w:rsid w:val="00CC02C6"/>
    <w:rsid w:val="00CD1000"/>
    <w:rsid w:val="00CE5A5E"/>
    <w:rsid w:val="00CE75E8"/>
    <w:rsid w:val="00CF564C"/>
    <w:rsid w:val="00CF6669"/>
    <w:rsid w:val="00CF6BF2"/>
    <w:rsid w:val="00D17B2B"/>
    <w:rsid w:val="00D20928"/>
    <w:rsid w:val="00D30167"/>
    <w:rsid w:val="00D36B9A"/>
    <w:rsid w:val="00D37259"/>
    <w:rsid w:val="00D452AF"/>
    <w:rsid w:val="00D8144C"/>
    <w:rsid w:val="00D84BAA"/>
    <w:rsid w:val="00D86339"/>
    <w:rsid w:val="00D93890"/>
    <w:rsid w:val="00D94B09"/>
    <w:rsid w:val="00DA11B0"/>
    <w:rsid w:val="00DB00D3"/>
    <w:rsid w:val="00DB58D4"/>
    <w:rsid w:val="00DC245A"/>
    <w:rsid w:val="00DC7702"/>
    <w:rsid w:val="00DE2AA3"/>
    <w:rsid w:val="00E376A9"/>
    <w:rsid w:val="00E831F9"/>
    <w:rsid w:val="00E92768"/>
    <w:rsid w:val="00EA0F89"/>
    <w:rsid w:val="00EA1BBE"/>
    <w:rsid w:val="00ED4AD9"/>
    <w:rsid w:val="00ED6E14"/>
    <w:rsid w:val="00EF4D13"/>
    <w:rsid w:val="00F02729"/>
    <w:rsid w:val="00F27E9C"/>
    <w:rsid w:val="00F50257"/>
    <w:rsid w:val="00F94EAD"/>
    <w:rsid w:val="00FB6597"/>
    <w:rsid w:val="00FD5BB8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802"/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rsid w:val="00793802"/>
    <w:pPr>
      <w:keepNext/>
      <w:tabs>
        <w:tab w:val="left" w:pos="540"/>
      </w:tabs>
      <w:spacing w:line="240" w:lineRule="exact"/>
      <w:ind w:right="-10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938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3802"/>
  </w:style>
  <w:style w:type="paragraph" w:styleId="Header">
    <w:name w:val="header"/>
    <w:basedOn w:val="Normal"/>
    <w:rsid w:val="0079380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80A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F4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4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2020-04-26T13:49:00Z</dcterms:created>
  <dcterms:modified xsi:type="dcterms:W3CDTF">2020-04-26T13:50:00Z</dcterms:modified>
</cp:coreProperties>
</file>