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F5617E">
        <w:rPr>
          <w:rFonts w:ascii="Courier New" w:hAnsi="Courier New"/>
        </w:rPr>
        <w:t>10-01904</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503EB9">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F5617E">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F5617E" w:rsidRDefault="00F5617E" w:rsidP="00191F3A">
      <w:pPr>
        <w:tabs>
          <w:tab w:val="left" w:pos="288"/>
          <w:tab w:val="left" w:pos="4752"/>
        </w:tabs>
        <w:spacing w:line="240" w:lineRule="exact"/>
        <w:ind w:right="-720"/>
        <w:jc w:val="both"/>
        <w:rPr>
          <w:rFonts w:ascii="Courier New" w:hAnsi="Courier New"/>
        </w:rPr>
      </w:pPr>
      <w:r>
        <w:rPr>
          <w:rFonts w:ascii="Courier New" w:hAnsi="Courier New"/>
        </w:rPr>
        <w:t>1.  </w:t>
      </w:r>
      <w:r w:rsidR="00222D77">
        <w:rPr>
          <w:rFonts w:ascii="Courier New" w:hAnsi="Courier New"/>
        </w:rPr>
        <w:t xml:space="preserve">His Officer </w:t>
      </w:r>
      <w:r>
        <w:rPr>
          <w:rFonts w:ascii="Courier New" w:hAnsi="Courier New"/>
        </w:rPr>
        <w:t>Performance Report (OPR), rendered for the period of 6 Jun 08 through 5 Jun 09</w:t>
      </w:r>
      <w:r w:rsidR="00F30802">
        <w:rPr>
          <w:rFonts w:ascii="Courier New" w:hAnsi="Courier New"/>
        </w:rPr>
        <w:t>,</w:t>
      </w:r>
      <w:r>
        <w:rPr>
          <w:rFonts w:ascii="Courier New" w:hAnsi="Courier New"/>
        </w:rPr>
        <w:t xml:space="preserve"> be removed from his record.</w:t>
      </w:r>
    </w:p>
    <w:p w:rsidR="00F5617E" w:rsidRDefault="00F5617E" w:rsidP="00191F3A">
      <w:pPr>
        <w:tabs>
          <w:tab w:val="left" w:pos="288"/>
          <w:tab w:val="left" w:pos="4752"/>
        </w:tabs>
        <w:spacing w:line="240" w:lineRule="exact"/>
        <w:ind w:right="-720"/>
        <w:jc w:val="both"/>
        <w:rPr>
          <w:rFonts w:ascii="Courier New" w:hAnsi="Courier New"/>
        </w:rPr>
      </w:pPr>
    </w:p>
    <w:p w:rsidR="00F3772D" w:rsidRDefault="00F5617E" w:rsidP="00191F3A">
      <w:pPr>
        <w:tabs>
          <w:tab w:val="left" w:pos="288"/>
          <w:tab w:val="left" w:pos="4752"/>
        </w:tabs>
        <w:spacing w:line="240" w:lineRule="exact"/>
        <w:ind w:right="-720"/>
        <w:jc w:val="both"/>
        <w:rPr>
          <w:rFonts w:ascii="Courier New" w:hAnsi="Courier New"/>
        </w:rPr>
      </w:pPr>
      <w:r>
        <w:rPr>
          <w:rFonts w:ascii="Courier New" w:hAnsi="Courier New"/>
        </w:rPr>
        <w:t>2.  </w:t>
      </w:r>
      <w:r w:rsidR="00005F7B">
        <w:rPr>
          <w:rFonts w:ascii="Courier New" w:hAnsi="Courier New"/>
        </w:rPr>
        <w:t>His corrected record be considered by a Special Selection Board (SSB)</w:t>
      </w:r>
      <w:r w:rsidR="00222D77">
        <w:rPr>
          <w:rFonts w:ascii="Courier New" w:hAnsi="Courier New"/>
        </w:rPr>
        <w:t xml:space="preserve"> for promotion to </w:t>
      </w:r>
      <w:r w:rsidR="00CA0421">
        <w:rPr>
          <w:rFonts w:ascii="Courier New" w:hAnsi="Courier New"/>
        </w:rPr>
        <w:t xml:space="preserve">the grade of </w:t>
      </w:r>
      <w:r w:rsidR="00300815">
        <w:rPr>
          <w:rFonts w:ascii="Courier New" w:hAnsi="Courier New"/>
        </w:rPr>
        <w:t>l</w:t>
      </w:r>
      <w:r w:rsidR="00222D77">
        <w:rPr>
          <w:rFonts w:ascii="Courier New" w:hAnsi="Courier New"/>
        </w:rPr>
        <w:t xml:space="preserve">ieutenant </w:t>
      </w:r>
      <w:proofErr w:type="gramStart"/>
      <w:r w:rsidR="00300815">
        <w:rPr>
          <w:rFonts w:ascii="Courier New" w:hAnsi="Courier New"/>
        </w:rPr>
        <w:t>c</w:t>
      </w:r>
      <w:r w:rsidR="00222D77">
        <w:rPr>
          <w:rFonts w:ascii="Courier New" w:hAnsi="Courier New"/>
        </w:rPr>
        <w:t xml:space="preserve">olonel </w:t>
      </w:r>
      <w:r>
        <w:rPr>
          <w:rFonts w:ascii="Courier New" w:hAnsi="Courier New"/>
        </w:rPr>
        <w:t xml:space="preserve"> </w:t>
      </w:r>
      <w:r w:rsidR="00222D77">
        <w:rPr>
          <w:rFonts w:ascii="Courier New" w:hAnsi="Courier New"/>
        </w:rPr>
        <w:t>(</w:t>
      </w:r>
      <w:proofErr w:type="gramEnd"/>
      <w:r w:rsidR="00222D77">
        <w:rPr>
          <w:rFonts w:ascii="Courier New" w:hAnsi="Courier New"/>
        </w:rPr>
        <w:t>O-5)</w:t>
      </w:r>
      <w:r w:rsidR="00005F7B">
        <w:rPr>
          <w:rFonts w:ascii="Courier New" w:hAnsi="Courier New"/>
        </w:rPr>
        <w:t>.</w:t>
      </w:r>
    </w:p>
    <w:p w:rsidR="00005F7B" w:rsidRDefault="00005F7B"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2A1E20" w:rsidRDefault="001C48A6" w:rsidP="00191F3A">
      <w:pPr>
        <w:tabs>
          <w:tab w:val="left" w:pos="288"/>
          <w:tab w:val="left" w:pos="4752"/>
        </w:tabs>
        <w:spacing w:line="240" w:lineRule="exact"/>
        <w:ind w:right="-720"/>
        <w:jc w:val="both"/>
        <w:rPr>
          <w:rFonts w:ascii="Courier New" w:hAnsi="Courier New"/>
        </w:rPr>
      </w:pPr>
      <w:r>
        <w:rPr>
          <w:rFonts w:ascii="Courier New" w:hAnsi="Courier New"/>
        </w:rPr>
        <w:t xml:space="preserve">His </w:t>
      </w:r>
      <w:r w:rsidR="00F5617E">
        <w:rPr>
          <w:rFonts w:ascii="Courier New" w:hAnsi="Courier New"/>
        </w:rPr>
        <w:t xml:space="preserve">rater and additional </w:t>
      </w:r>
      <w:r w:rsidR="00980A43">
        <w:rPr>
          <w:rFonts w:ascii="Courier New" w:hAnsi="Courier New"/>
        </w:rPr>
        <w:t xml:space="preserve">did not base their comments on his overall performance and potential as compared to other officers in the same grade.  Instead, </w:t>
      </w:r>
      <w:r w:rsidR="00A06FB1">
        <w:rPr>
          <w:rFonts w:ascii="Courier New" w:hAnsi="Courier New"/>
        </w:rPr>
        <w:t xml:space="preserve">they </w:t>
      </w:r>
      <w:r w:rsidR="00B7521A">
        <w:rPr>
          <w:rFonts w:ascii="Courier New" w:hAnsi="Courier New"/>
        </w:rPr>
        <w:t xml:space="preserve">provided a </w:t>
      </w:r>
      <w:proofErr w:type="spellStart"/>
      <w:r w:rsidR="00B7521A">
        <w:rPr>
          <w:rFonts w:ascii="Courier New" w:hAnsi="Courier New"/>
        </w:rPr>
        <w:t>defacto</w:t>
      </w:r>
      <w:proofErr w:type="spellEnd"/>
      <w:r w:rsidR="00B7521A">
        <w:rPr>
          <w:rFonts w:ascii="Courier New" w:hAnsi="Courier New"/>
        </w:rPr>
        <w:t xml:space="preserve"> non-recommendation for promotion when they knowingly omitted recommendations for </w:t>
      </w:r>
      <w:r w:rsidR="00980A43">
        <w:rPr>
          <w:rFonts w:ascii="Courier New" w:hAnsi="Courier New"/>
        </w:rPr>
        <w:t xml:space="preserve">command assignments and </w:t>
      </w:r>
      <w:r w:rsidR="00B7521A">
        <w:rPr>
          <w:rFonts w:ascii="Courier New" w:hAnsi="Courier New"/>
        </w:rPr>
        <w:t xml:space="preserve">in-residence professional military education (PME) based on his status as a continued officer.  </w:t>
      </w:r>
      <w:r w:rsidR="002A1E20">
        <w:rPr>
          <w:rFonts w:ascii="Courier New" w:hAnsi="Courier New"/>
        </w:rPr>
        <w:t>Without supporting evidence, this omission was intended as a statement to not consider him for promotion.  No negative feedback was presented by the raters to justify the sudden and dramatic drop in his rating.  To the contrary, his promotion recommendation form (PRF), written just a month prior to the OPR, was laudatory, endorsing his selection for in-residence developmental education</w:t>
      </w:r>
      <w:r w:rsidR="0066015D">
        <w:rPr>
          <w:rFonts w:ascii="Courier New" w:hAnsi="Courier New"/>
        </w:rPr>
        <w:t xml:space="preserve"> (IDE)</w:t>
      </w:r>
      <w:r w:rsidR="002A1E20">
        <w:rPr>
          <w:rFonts w:ascii="Courier New" w:hAnsi="Courier New"/>
        </w:rPr>
        <w:t xml:space="preserve"> and command assignments.  Instead, the omission was justified based on the perception that his probability for promotion was very low due to his status as a continued officer.  </w:t>
      </w:r>
    </w:p>
    <w:p w:rsidR="002A1E20" w:rsidRDefault="002A1E20" w:rsidP="00191F3A">
      <w:pPr>
        <w:tabs>
          <w:tab w:val="left" w:pos="288"/>
          <w:tab w:val="left" w:pos="4752"/>
        </w:tabs>
        <w:spacing w:line="240" w:lineRule="exact"/>
        <w:ind w:right="-720"/>
        <w:jc w:val="both"/>
        <w:rPr>
          <w:rFonts w:ascii="Courier New" w:hAnsi="Courier New"/>
        </w:rPr>
      </w:pPr>
    </w:p>
    <w:p w:rsidR="00644A69" w:rsidRDefault="00191F3A"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875D0E">
        <w:rPr>
          <w:rFonts w:ascii="Courier New" w:hAnsi="Courier New"/>
        </w:rPr>
        <w:t>is</w:t>
      </w:r>
      <w:r w:rsidR="00CF616F">
        <w:rPr>
          <w:rFonts w:ascii="Courier New" w:hAnsi="Courier New"/>
        </w:rPr>
        <w:t xml:space="preserve">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2A1E20">
        <w:rPr>
          <w:rFonts w:ascii="Courier New" w:hAnsi="Courier New"/>
        </w:rPr>
        <w:t xml:space="preserve">an expanded statement and </w:t>
      </w:r>
      <w:r w:rsidR="004B51DC">
        <w:rPr>
          <w:rFonts w:ascii="Courier New" w:hAnsi="Courier New"/>
        </w:rPr>
        <w:t xml:space="preserve">copies of </w:t>
      </w:r>
      <w:r w:rsidR="00644A69">
        <w:rPr>
          <w:rFonts w:ascii="Courier New" w:hAnsi="Courier New"/>
        </w:rPr>
        <w:t xml:space="preserve">two supporting statements, </w:t>
      </w:r>
      <w:r w:rsidR="002A1E20">
        <w:rPr>
          <w:rFonts w:ascii="Courier New" w:hAnsi="Courier New"/>
        </w:rPr>
        <w:t>the</w:t>
      </w:r>
      <w:r w:rsidR="00644A69">
        <w:rPr>
          <w:rFonts w:ascii="Courier New" w:hAnsi="Courier New"/>
        </w:rPr>
        <w:t xml:space="preserve"> contested OPR, two of his PRFs, email traffic related to the matter under review, and Records of Proceeding from two apparently similar AFBCMR cases.</w:t>
      </w:r>
    </w:p>
    <w:p w:rsidR="00644A69" w:rsidRDefault="00644A69"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A06FB1" w:rsidRDefault="00A06FB1">
      <w:pPr>
        <w:tabs>
          <w:tab w:val="left" w:pos="288"/>
          <w:tab w:val="left" w:pos="4752"/>
        </w:tabs>
        <w:spacing w:line="240" w:lineRule="exact"/>
        <w:ind w:right="-720"/>
        <w:jc w:val="both"/>
        <w:rPr>
          <w:rFonts w:ascii="Courier New" w:hAnsi="Courier New"/>
          <w:u w:val="single"/>
        </w:rPr>
      </w:pPr>
    </w:p>
    <w:p w:rsidR="00F9615E" w:rsidRDefault="00F9615E">
      <w:pPr>
        <w:tabs>
          <w:tab w:val="left" w:pos="288"/>
          <w:tab w:val="left" w:pos="4752"/>
        </w:tabs>
        <w:spacing w:line="240" w:lineRule="exact"/>
        <w:ind w:right="-720"/>
        <w:jc w:val="both"/>
        <w:rPr>
          <w:rFonts w:ascii="Courier New" w:hAnsi="Courier New"/>
          <w:u w:val="single"/>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lastRenderedPageBreak/>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6015D" w:rsidRPr="001C00B9" w:rsidRDefault="008629ED" w:rsidP="0066015D">
      <w:pPr>
        <w:tabs>
          <w:tab w:val="left" w:pos="288"/>
          <w:tab w:val="left" w:pos="4752"/>
        </w:tabs>
        <w:spacing w:line="240" w:lineRule="exact"/>
        <w:ind w:right="-720"/>
        <w:jc w:val="both"/>
        <w:rPr>
          <w:rFonts w:ascii="Courier New" w:hAnsi="Courier New"/>
        </w:rPr>
      </w:pPr>
      <w:r>
        <w:rPr>
          <w:rFonts w:ascii="Courier New" w:hAnsi="Courier New"/>
        </w:rPr>
        <w:t xml:space="preserve">Information extracted from </w:t>
      </w:r>
      <w:r w:rsidR="00980A43">
        <w:rPr>
          <w:rFonts w:ascii="Courier New" w:hAnsi="Courier New"/>
        </w:rPr>
        <w:t>the Military Personnel Data System (</w:t>
      </w:r>
      <w:proofErr w:type="spellStart"/>
      <w:r>
        <w:rPr>
          <w:rFonts w:ascii="Courier New" w:hAnsi="Courier New"/>
        </w:rPr>
        <w:t>MilPDS</w:t>
      </w:r>
      <w:proofErr w:type="spellEnd"/>
      <w:r w:rsidR="00980A43">
        <w:rPr>
          <w:rFonts w:ascii="Courier New" w:hAnsi="Courier New"/>
        </w:rPr>
        <w:t>)</w:t>
      </w:r>
      <w:r>
        <w:rPr>
          <w:rFonts w:ascii="Courier New" w:hAnsi="Courier New"/>
        </w:rPr>
        <w:t xml:space="preserve"> indicates the applicant </w:t>
      </w:r>
      <w:r w:rsidR="00644A69">
        <w:rPr>
          <w:rFonts w:ascii="Courier New" w:hAnsi="Courier New"/>
        </w:rPr>
        <w:t xml:space="preserve">is currently serving in the Regular Air Force in the grade of major (O-4), effective and with a date of rank of </w:t>
      </w:r>
      <w:r w:rsidR="0035101B">
        <w:rPr>
          <w:rFonts w:ascii="Courier New" w:hAnsi="Courier New"/>
        </w:rPr>
        <w:t>1 De</w:t>
      </w:r>
      <w:r w:rsidR="00643725">
        <w:rPr>
          <w:rFonts w:ascii="Courier New" w:hAnsi="Courier New"/>
        </w:rPr>
        <w:t>c 03, and has three</w:t>
      </w:r>
      <w:r w:rsidR="0035101B">
        <w:rPr>
          <w:rFonts w:ascii="Courier New" w:hAnsi="Courier New"/>
        </w:rPr>
        <w:t xml:space="preserve"> </w:t>
      </w:r>
      <w:proofErr w:type="spellStart"/>
      <w:r w:rsidR="0035101B">
        <w:rPr>
          <w:rFonts w:ascii="Courier New" w:hAnsi="Courier New"/>
        </w:rPr>
        <w:t>nonselections</w:t>
      </w:r>
      <w:proofErr w:type="spellEnd"/>
      <w:r w:rsidR="0035101B">
        <w:rPr>
          <w:rFonts w:ascii="Courier New" w:hAnsi="Courier New"/>
        </w:rPr>
        <w:t xml:space="preserve"> for promotion </w:t>
      </w:r>
      <w:r w:rsidR="0066015D">
        <w:rPr>
          <w:rFonts w:ascii="Courier New" w:hAnsi="Courier New"/>
        </w:rPr>
        <w:t xml:space="preserve">to the grade of </w:t>
      </w:r>
      <w:r w:rsidR="0035101B">
        <w:rPr>
          <w:rFonts w:ascii="Courier New" w:hAnsi="Courier New"/>
        </w:rPr>
        <w:t xml:space="preserve">lieutenant </w:t>
      </w:r>
      <w:r w:rsidR="0066015D">
        <w:rPr>
          <w:rFonts w:ascii="Courier New" w:hAnsi="Courier New"/>
        </w:rPr>
        <w:t>colonel (O-</w:t>
      </w:r>
      <w:r w:rsidR="0035101B">
        <w:rPr>
          <w:rFonts w:ascii="Courier New" w:hAnsi="Courier New"/>
        </w:rPr>
        <w:t>5</w:t>
      </w:r>
      <w:r w:rsidR="0066015D">
        <w:rPr>
          <w:rFonts w:ascii="Courier New" w:hAnsi="Courier New"/>
        </w:rPr>
        <w:t>)</w:t>
      </w:r>
      <w:r w:rsidR="0035101B">
        <w:rPr>
          <w:rFonts w:ascii="Courier New" w:hAnsi="Courier New"/>
        </w:rPr>
        <w:t>.</w:t>
      </w:r>
      <w:r w:rsidR="0066015D">
        <w:rPr>
          <w:rFonts w:ascii="Courier New" w:hAnsi="Courier New"/>
        </w:rPr>
        <w:t xml:space="preserve">  </w:t>
      </w:r>
      <w:r w:rsidR="0066015D" w:rsidRPr="001C00B9">
        <w:rPr>
          <w:rFonts w:ascii="Courier New" w:hAnsi="Courier New"/>
        </w:rPr>
        <w:t xml:space="preserve">The overall recommendation on his </w:t>
      </w:r>
      <w:r w:rsidR="0035101B">
        <w:rPr>
          <w:rFonts w:ascii="Courier New" w:hAnsi="Courier New"/>
        </w:rPr>
        <w:t xml:space="preserve">most recent </w:t>
      </w:r>
      <w:r w:rsidR="0066015D" w:rsidRPr="001C00B9">
        <w:rPr>
          <w:rFonts w:ascii="Courier New" w:hAnsi="Courier New"/>
        </w:rPr>
        <w:t>Promotion Recommendation Form (PRF) was “Promote.”</w:t>
      </w:r>
    </w:p>
    <w:p w:rsidR="0066015D" w:rsidRDefault="0066015D" w:rsidP="0066015D">
      <w:pPr>
        <w:tabs>
          <w:tab w:val="left" w:pos="540"/>
          <w:tab w:val="left" w:pos="1710"/>
        </w:tabs>
        <w:spacing w:line="240" w:lineRule="exact"/>
        <w:ind w:right="-720"/>
        <w:jc w:val="both"/>
        <w:rPr>
          <w:rFonts w:ascii="Courier New" w:hAnsi="Courier New"/>
        </w:rPr>
      </w:pPr>
    </w:p>
    <w:p w:rsidR="0066015D" w:rsidRDefault="0066015D" w:rsidP="0066015D">
      <w:pPr>
        <w:tabs>
          <w:tab w:val="left" w:pos="288"/>
          <w:tab w:val="left" w:pos="540"/>
          <w:tab w:val="left" w:pos="900"/>
          <w:tab w:val="left" w:pos="4752"/>
          <w:tab w:val="left" w:pos="5760"/>
          <w:tab w:val="left" w:pos="6480"/>
        </w:tabs>
        <w:spacing w:line="240" w:lineRule="exact"/>
        <w:ind w:right="-720"/>
        <w:jc w:val="both"/>
        <w:rPr>
          <w:rFonts w:ascii="Courier New" w:hAnsi="Courier New"/>
        </w:rPr>
      </w:pPr>
      <w:r>
        <w:rPr>
          <w:rFonts w:ascii="Courier New" w:hAnsi="Courier New"/>
        </w:rPr>
        <w:t>OPR profile since 200</w:t>
      </w:r>
      <w:r w:rsidR="0035101B">
        <w:rPr>
          <w:rFonts w:ascii="Courier New" w:hAnsi="Courier New"/>
        </w:rPr>
        <w:t>1</w:t>
      </w:r>
      <w:r>
        <w:rPr>
          <w:rFonts w:ascii="Courier New" w:hAnsi="Courier New"/>
        </w:rPr>
        <w:t xml:space="preserve"> follows: </w:t>
      </w:r>
    </w:p>
    <w:p w:rsidR="0066015D" w:rsidRDefault="0066015D" w:rsidP="0066015D">
      <w:pPr>
        <w:tabs>
          <w:tab w:val="left" w:pos="288"/>
          <w:tab w:val="left" w:pos="540"/>
          <w:tab w:val="left" w:pos="900"/>
          <w:tab w:val="left" w:pos="4752"/>
          <w:tab w:val="left" w:pos="5760"/>
          <w:tab w:val="left" w:pos="6480"/>
        </w:tabs>
        <w:spacing w:line="240" w:lineRule="exact"/>
        <w:ind w:right="-720"/>
        <w:jc w:val="both"/>
        <w:rPr>
          <w:rFonts w:ascii="Courier New" w:hAnsi="Courier New"/>
        </w:rPr>
      </w:pPr>
    </w:p>
    <w:p w:rsidR="0066015D" w:rsidRDefault="0066015D" w:rsidP="0066015D">
      <w:pPr>
        <w:tabs>
          <w:tab w:val="left" w:pos="288"/>
          <w:tab w:val="left" w:pos="540"/>
          <w:tab w:val="left" w:pos="900"/>
          <w:tab w:val="left" w:pos="1980"/>
          <w:tab w:val="left" w:pos="4752"/>
          <w:tab w:val="left" w:pos="5760"/>
          <w:tab w:val="left" w:pos="6480"/>
        </w:tabs>
        <w:spacing w:line="240" w:lineRule="exact"/>
        <w:ind w:right="-720"/>
        <w:jc w:val="both"/>
        <w:rPr>
          <w:rFonts w:ascii="Courier New" w:hAnsi="Courier New"/>
        </w:rPr>
      </w:pPr>
      <w:r>
        <w:rPr>
          <w:rFonts w:ascii="Courier New" w:hAnsi="Courier New"/>
        </w:rPr>
        <w:t xml:space="preserve">           </w:t>
      </w:r>
      <w:r>
        <w:rPr>
          <w:rFonts w:ascii="Courier New" w:hAnsi="Courier New"/>
          <w:u w:val="single"/>
        </w:rPr>
        <w:t>PERIOD ENDING</w:t>
      </w:r>
      <w:r>
        <w:rPr>
          <w:rFonts w:ascii="Courier New" w:hAnsi="Courier New"/>
        </w:rPr>
        <w:t xml:space="preserve">          </w:t>
      </w:r>
      <w:r>
        <w:rPr>
          <w:rFonts w:ascii="Courier New" w:hAnsi="Courier New"/>
          <w:u w:val="single"/>
        </w:rPr>
        <w:t>EVALUATION OF POTENTIAL</w:t>
      </w:r>
      <w:r>
        <w:rPr>
          <w:rFonts w:ascii="Courier New" w:hAnsi="Courier New"/>
        </w:rPr>
        <w:t xml:space="preserve"> </w:t>
      </w:r>
    </w:p>
    <w:p w:rsidR="0066015D" w:rsidRDefault="0066015D" w:rsidP="0066015D">
      <w:pPr>
        <w:tabs>
          <w:tab w:val="left" w:pos="288"/>
          <w:tab w:val="left" w:pos="540"/>
          <w:tab w:val="left" w:pos="900"/>
          <w:tab w:val="left" w:pos="1980"/>
          <w:tab w:val="left" w:pos="4752"/>
          <w:tab w:val="left" w:pos="5760"/>
          <w:tab w:val="left" w:pos="6480"/>
        </w:tabs>
        <w:spacing w:line="240" w:lineRule="exact"/>
        <w:ind w:right="-720"/>
        <w:jc w:val="both"/>
        <w:rPr>
          <w:rFonts w:ascii="Courier New" w:hAnsi="Courier New"/>
        </w:rPr>
      </w:pPr>
    </w:p>
    <w:p w:rsidR="0066015D" w:rsidRDefault="00E74CA5"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25 Jun 01</w:t>
      </w:r>
      <w:r w:rsidR="0066015D">
        <w:rPr>
          <w:rFonts w:ascii="Courier New" w:hAnsi="Courier New"/>
        </w:rPr>
        <w:tab/>
      </w:r>
      <w:r w:rsidR="0066015D">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74CA5">
        <w:rPr>
          <w:rFonts w:ascii="Courier New" w:hAnsi="Courier New"/>
        </w:rPr>
        <w:t>25</w:t>
      </w:r>
      <w:r>
        <w:rPr>
          <w:rFonts w:ascii="Courier New" w:hAnsi="Courier New"/>
        </w:rPr>
        <w:t xml:space="preserve"> Jun 0</w:t>
      </w:r>
      <w:r w:rsidR="00E74CA5">
        <w:rPr>
          <w:rFonts w:ascii="Courier New" w:hAnsi="Courier New"/>
        </w:rPr>
        <w:t>2</w:t>
      </w:r>
      <w:r>
        <w:rPr>
          <w:rFonts w:ascii="Courier New" w:hAnsi="Courier New"/>
        </w:rPr>
        <w:tab/>
      </w:r>
      <w:r>
        <w:rPr>
          <w:rFonts w:ascii="Courier New" w:hAnsi="Courier New"/>
        </w:rPr>
        <w:tab/>
      </w:r>
      <w:r w:rsidR="00E74CA5">
        <w:rPr>
          <w:rFonts w:ascii="Courier New" w:hAnsi="Courier New"/>
        </w:rPr>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74CA5">
        <w:rPr>
          <w:rFonts w:ascii="Courier New" w:hAnsi="Courier New"/>
        </w:rPr>
        <w:t>25</w:t>
      </w:r>
      <w:r>
        <w:rPr>
          <w:rFonts w:ascii="Courier New" w:hAnsi="Courier New"/>
        </w:rPr>
        <w:t xml:space="preserve"> Jun 0</w:t>
      </w:r>
      <w:r w:rsidR="00E74CA5">
        <w:rPr>
          <w:rFonts w:ascii="Courier New" w:hAnsi="Courier New"/>
        </w:rPr>
        <w:t>3</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74CA5">
        <w:rPr>
          <w:rFonts w:ascii="Courier New" w:hAnsi="Courier New"/>
        </w:rPr>
        <w:t xml:space="preserve"> 6 Dec 03</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74CA5">
        <w:rPr>
          <w:rFonts w:ascii="Courier New" w:hAnsi="Courier New"/>
        </w:rPr>
        <w:t xml:space="preserve"> 6 Dec </w:t>
      </w:r>
      <w:r>
        <w:rPr>
          <w:rFonts w:ascii="Courier New" w:hAnsi="Courier New"/>
        </w:rPr>
        <w:t>04</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r>
      <w:r w:rsidR="00E74CA5">
        <w:rPr>
          <w:rFonts w:ascii="Courier New" w:hAnsi="Courier New"/>
        </w:rPr>
        <w:t xml:space="preserve"> 6 Dec 05</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sidR="00E74CA5">
        <w:rPr>
          <w:rFonts w:ascii="Courier New" w:hAnsi="Courier New"/>
        </w:rPr>
        <w:tab/>
        <w:t xml:space="preserve"> </w:t>
      </w:r>
      <w:r w:rsidR="00E74CA5" w:rsidRPr="00E74CA5">
        <w:rPr>
          <w:rFonts w:ascii="Courier New" w:hAnsi="Courier New"/>
        </w:rPr>
        <w:t>6 Dec 06</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2</w:t>
      </w:r>
      <w:r w:rsidR="00E74CA5">
        <w:rPr>
          <w:rFonts w:ascii="Courier New" w:hAnsi="Courier New"/>
        </w:rPr>
        <w:t>5</w:t>
      </w:r>
      <w:r>
        <w:rPr>
          <w:rFonts w:ascii="Courier New" w:hAnsi="Courier New"/>
        </w:rPr>
        <w:t xml:space="preserve"> </w:t>
      </w:r>
      <w:r w:rsidR="00E74CA5">
        <w:rPr>
          <w:rFonts w:ascii="Courier New" w:hAnsi="Courier New"/>
        </w:rPr>
        <w:t>Aug</w:t>
      </w:r>
      <w:r>
        <w:rPr>
          <w:rFonts w:ascii="Courier New" w:hAnsi="Courier New"/>
        </w:rPr>
        <w:t xml:space="preserve"> 07</w:t>
      </w:r>
      <w:r>
        <w:rPr>
          <w:rFonts w:ascii="Courier New" w:hAnsi="Courier New"/>
        </w:rPr>
        <w:tab/>
      </w:r>
      <w:r>
        <w:rPr>
          <w:rFonts w:ascii="Courier New" w:hAnsi="Courier New"/>
        </w:rPr>
        <w:tab/>
        <w:t>Meets Standards</w:t>
      </w:r>
    </w:p>
    <w:p w:rsidR="0066015D" w:rsidRDefault="00E74CA5"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 xml:space="preserve"> 5 Jun 08</w:t>
      </w:r>
      <w:r w:rsidR="0066015D">
        <w:rPr>
          <w:rFonts w:ascii="Courier New" w:hAnsi="Courier New"/>
        </w:rPr>
        <w:tab/>
      </w:r>
      <w:r w:rsidR="0066015D">
        <w:rPr>
          <w:rFonts w:ascii="Courier New" w:hAnsi="Courier New"/>
        </w:rPr>
        <w:tab/>
        <w:t>Meets Standards</w:t>
      </w:r>
    </w:p>
    <w:p w:rsidR="0066015D" w:rsidRDefault="00E74CA5"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sidRPr="00E74CA5">
        <w:rPr>
          <w:rFonts w:ascii="Courier New" w:hAnsi="Courier New"/>
          <w:b/>
        </w:rPr>
        <w:t>*#</w:t>
      </w:r>
      <w:r>
        <w:rPr>
          <w:rFonts w:ascii="Courier New" w:hAnsi="Courier New"/>
        </w:rPr>
        <w:tab/>
      </w:r>
      <w:r w:rsidR="0066015D">
        <w:rPr>
          <w:rFonts w:ascii="Courier New" w:hAnsi="Courier New"/>
        </w:rPr>
        <w:t xml:space="preserve"> 5 </w:t>
      </w:r>
      <w:r>
        <w:rPr>
          <w:rFonts w:ascii="Courier New" w:hAnsi="Courier New"/>
        </w:rPr>
        <w:t>J</w:t>
      </w:r>
      <w:r w:rsidR="00A06FB1">
        <w:rPr>
          <w:rFonts w:ascii="Courier New" w:hAnsi="Courier New"/>
        </w:rPr>
        <w:t>u</w:t>
      </w:r>
      <w:r>
        <w:rPr>
          <w:rFonts w:ascii="Courier New" w:hAnsi="Courier New"/>
        </w:rPr>
        <w:t>n 09</w:t>
      </w:r>
      <w:r w:rsidR="0066015D">
        <w:rPr>
          <w:rFonts w:ascii="Courier New" w:hAnsi="Courier New"/>
        </w:rPr>
        <w:tab/>
      </w:r>
      <w:r w:rsidR="0066015D">
        <w:rPr>
          <w:rFonts w:ascii="Courier New" w:hAnsi="Courier New"/>
        </w:rPr>
        <w:tab/>
        <w:t>Meets Standards</w:t>
      </w:r>
    </w:p>
    <w:p w:rsidR="00E74CA5" w:rsidRDefault="00E74CA5" w:rsidP="0066015D">
      <w:pPr>
        <w:tabs>
          <w:tab w:val="left" w:pos="540"/>
          <w:tab w:val="left" w:pos="900"/>
          <w:tab w:val="left" w:pos="1872"/>
          <w:tab w:val="left" w:pos="1980"/>
          <w:tab w:val="left" w:pos="5472"/>
          <w:tab w:val="left" w:pos="5760"/>
          <w:tab w:val="left" w:pos="6048"/>
          <w:tab w:val="left" w:pos="6480"/>
        </w:tabs>
        <w:spacing w:line="240" w:lineRule="exact"/>
        <w:ind w:right="-720"/>
        <w:jc w:val="both"/>
        <w:rPr>
          <w:rFonts w:ascii="Courier New" w:hAnsi="Courier New"/>
        </w:rPr>
      </w:pPr>
      <w:r>
        <w:rPr>
          <w:rFonts w:ascii="Courier New" w:hAnsi="Courier New"/>
        </w:rPr>
        <w:tab/>
      </w:r>
      <w:r>
        <w:rPr>
          <w:rFonts w:ascii="Courier New" w:hAnsi="Courier New"/>
        </w:rPr>
        <w:tab/>
      </w:r>
      <w:r>
        <w:rPr>
          <w:rFonts w:ascii="Courier New" w:hAnsi="Courier New"/>
        </w:rPr>
        <w:tab/>
        <w:t xml:space="preserve"> 5 J</w:t>
      </w:r>
      <w:r w:rsidR="00A06FB1">
        <w:rPr>
          <w:rFonts w:ascii="Courier New" w:hAnsi="Courier New"/>
        </w:rPr>
        <w:t>u</w:t>
      </w:r>
      <w:r>
        <w:rPr>
          <w:rFonts w:ascii="Courier New" w:hAnsi="Courier New"/>
        </w:rPr>
        <w:t>n 10</w:t>
      </w:r>
      <w:r>
        <w:rPr>
          <w:rFonts w:ascii="Courier New" w:hAnsi="Courier New"/>
        </w:rPr>
        <w:tab/>
      </w:r>
      <w:r>
        <w:rPr>
          <w:rFonts w:ascii="Courier New" w:hAnsi="Courier New"/>
        </w:rPr>
        <w:tab/>
        <w:t>Meets Standards</w:t>
      </w:r>
    </w:p>
    <w:p w:rsidR="0066015D" w:rsidRDefault="0066015D" w:rsidP="0066015D">
      <w:pPr>
        <w:tabs>
          <w:tab w:val="left" w:pos="540"/>
          <w:tab w:val="left" w:pos="900"/>
          <w:tab w:val="left" w:pos="1872"/>
          <w:tab w:val="left" w:pos="1980"/>
          <w:tab w:val="left" w:pos="5472"/>
          <w:tab w:val="left" w:pos="6048"/>
        </w:tabs>
        <w:spacing w:line="240" w:lineRule="exact"/>
        <w:ind w:right="-720"/>
        <w:jc w:val="both"/>
        <w:rPr>
          <w:rFonts w:ascii="Courier New" w:hAnsi="Courier New"/>
        </w:rPr>
      </w:pPr>
    </w:p>
    <w:p w:rsidR="0066015D" w:rsidRDefault="0066015D" w:rsidP="0066015D">
      <w:pPr>
        <w:tabs>
          <w:tab w:val="left" w:pos="540"/>
          <w:tab w:val="left" w:pos="900"/>
          <w:tab w:val="left" w:pos="1872"/>
          <w:tab w:val="left" w:pos="1980"/>
          <w:tab w:val="left" w:pos="5472"/>
          <w:tab w:val="left" w:pos="6048"/>
        </w:tabs>
        <w:spacing w:line="240" w:lineRule="exact"/>
        <w:ind w:right="-720"/>
        <w:jc w:val="both"/>
        <w:rPr>
          <w:rFonts w:ascii="Courier New" w:hAnsi="Courier New"/>
        </w:rPr>
      </w:pPr>
      <w:r w:rsidRPr="00795416">
        <w:rPr>
          <w:rFonts w:ascii="Courier New" w:hAnsi="Courier New"/>
          <w:b/>
        </w:rPr>
        <w:t>*</w:t>
      </w:r>
      <w:r>
        <w:rPr>
          <w:rFonts w:ascii="Courier New" w:hAnsi="Courier New"/>
        </w:rPr>
        <w:t xml:space="preserve"> Contested Report</w:t>
      </w:r>
    </w:p>
    <w:p w:rsidR="0066015D" w:rsidRDefault="0066015D" w:rsidP="0066015D">
      <w:pPr>
        <w:tabs>
          <w:tab w:val="left" w:pos="540"/>
          <w:tab w:val="left" w:pos="900"/>
          <w:tab w:val="left" w:pos="1872"/>
          <w:tab w:val="left" w:pos="1980"/>
          <w:tab w:val="left" w:pos="5472"/>
          <w:tab w:val="left" w:pos="6048"/>
        </w:tabs>
        <w:spacing w:line="240" w:lineRule="exact"/>
        <w:ind w:right="-720"/>
        <w:jc w:val="both"/>
        <w:rPr>
          <w:rFonts w:ascii="Courier New" w:hAnsi="Courier New"/>
        </w:rPr>
      </w:pPr>
    </w:p>
    <w:p w:rsidR="0066015D" w:rsidRDefault="0066015D" w:rsidP="0066015D">
      <w:pPr>
        <w:tabs>
          <w:tab w:val="left" w:pos="288"/>
          <w:tab w:val="left" w:pos="4752"/>
        </w:tabs>
        <w:spacing w:line="240" w:lineRule="exact"/>
        <w:ind w:right="-720"/>
        <w:jc w:val="both"/>
        <w:rPr>
          <w:rFonts w:ascii="Courier New" w:hAnsi="Courier New" w:cs="Courier New"/>
          <w:szCs w:val="24"/>
        </w:rPr>
      </w:pPr>
      <w:r w:rsidRPr="00795416">
        <w:rPr>
          <w:rFonts w:ascii="Courier New" w:hAnsi="Courier New" w:cs="Courier New"/>
          <w:b/>
          <w:szCs w:val="24"/>
        </w:rPr>
        <w:t>#</w:t>
      </w:r>
      <w:r w:rsidRPr="0035263C">
        <w:rPr>
          <w:rFonts w:ascii="Courier New" w:hAnsi="Courier New" w:cs="Courier New"/>
          <w:szCs w:val="24"/>
        </w:rPr>
        <w:t xml:space="preserve"> Top Report at the time he was considered and </w:t>
      </w:r>
      <w:proofErr w:type="spellStart"/>
      <w:r w:rsidRPr="0035263C">
        <w:rPr>
          <w:rFonts w:ascii="Courier New" w:hAnsi="Courier New" w:cs="Courier New"/>
          <w:szCs w:val="24"/>
        </w:rPr>
        <w:t>nonselected</w:t>
      </w:r>
      <w:proofErr w:type="spellEnd"/>
      <w:r w:rsidRPr="0035263C">
        <w:rPr>
          <w:rFonts w:ascii="Courier New" w:hAnsi="Courier New" w:cs="Courier New"/>
          <w:szCs w:val="24"/>
        </w:rPr>
        <w:t xml:space="preserve"> for promotion to the grade of </w:t>
      </w:r>
      <w:r w:rsidR="00E74CA5">
        <w:rPr>
          <w:rFonts w:ascii="Courier New" w:hAnsi="Courier New" w:cs="Courier New"/>
          <w:szCs w:val="24"/>
        </w:rPr>
        <w:t xml:space="preserve">lieutenant </w:t>
      </w:r>
      <w:r>
        <w:rPr>
          <w:rFonts w:ascii="Courier New" w:hAnsi="Courier New" w:cs="Courier New"/>
          <w:szCs w:val="24"/>
        </w:rPr>
        <w:t>colonel</w:t>
      </w:r>
      <w:r w:rsidRPr="0035263C">
        <w:rPr>
          <w:rFonts w:ascii="Courier New" w:hAnsi="Courier New" w:cs="Courier New"/>
          <w:szCs w:val="24"/>
        </w:rPr>
        <w:t xml:space="preserve"> by the </w:t>
      </w:r>
      <w:r w:rsidR="00E74CA5">
        <w:rPr>
          <w:rFonts w:ascii="Courier New" w:hAnsi="Courier New" w:cs="Courier New"/>
          <w:szCs w:val="24"/>
        </w:rPr>
        <w:t>Calendar Year 2009B (</w:t>
      </w:r>
      <w:r>
        <w:rPr>
          <w:rFonts w:ascii="Courier New" w:hAnsi="Courier New" w:cs="Courier New"/>
          <w:szCs w:val="24"/>
        </w:rPr>
        <w:t>CY09</w:t>
      </w:r>
      <w:r w:rsidR="00E74CA5">
        <w:rPr>
          <w:rFonts w:ascii="Courier New" w:hAnsi="Courier New" w:cs="Courier New"/>
          <w:szCs w:val="24"/>
        </w:rPr>
        <w:t>B)</w:t>
      </w:r>
      <w:r>
        <w:rPr>
          <w:rFonts w:ascii="Courier New" w:hAnsi="Courier New" w:cs="Courier New"/>
          <w:szCs w:val="24"/>
        </w:rPr>
        <w:t xml:space="preserve"> </w:t>
      </w:r>
      <w:r w:rsidR="00E74CA5">
        <w:rPr>
          <w:rFonts w:ascii="Courier New" w:hAnsi="Courier New" w:cs="Courier New"/>
          <w:szCs w:val="24"/>
        </w:rPr>
        <w:t xml:space="preserve">Lieutenant </w:t>
      </w:r>
      <w:r>
        <w:rPr>
          <w:rFonts w:ascii="Courier New" w:hAnsi="Courier New" w:cs="Courier New"/>
          <w:szCs w:val="24"/>
        </w:rPr>
        <w:t xml:space="preserve">Colonel </w:t>
      </w:r>
      <w:r w:rsidR="00E74CA5">
        <w:rPr>
          <w:rFonts w:ascii="Courier New" w:hAnsi="Courier New" w:cs="Courier New"/>
          <w:szCs w:val="24"/>
        </w:rPr>
        <w:t>Central Selection Board (CSB)</w:t>
      </w:r>
      <w:r w:rsidRPr="0035263C">
        <w:rPr>
          <w:rFonts w:ascii="Courier New" w:hAnsi="Courier New" w:cs="Courier New"/>
          <w:szCs w:val="24"/>
        </w:rPr>
        <w:t>.</w:t>
      </w:r>
    </w:p>
    <w:p w:rsidR="0066015D" w:rsidRDefault="0066015D" w:rsidP="0066015D">
      <w:pPr>
        <w:tabs>
          <w:tab w:val="left" w:pos="540"/>
          <w:tab w:val="left" w:pos="900"/>
          <w:tab w:val="left" w:pos="1872"/>
          <w:tab w:val="left" w:pos="1980"/>
          <w:tab w:val="left" w:pos="5472"/>
          <w:tab w:val="left" w:pos="6048"/>
        </w:tabs>
        <w:spacing w:line="240" w:lineRule="exact"/>
        <w:ind w:right="-720"/>
        <w:jc w:val="both"/>
        <w:rPr>
          <w:rFonts w:ascii="Courier New" w:hAnsi="Courier New"/>
        </w:rPr>
      </w:pPr>
    </w:p>
    <w:p w:rsidR="0066015D" w:rsidRDefault="0066015D" w:rsidP="0066015D">
      <w:pPr>
        <w:tabs>
          <w:tab w:val="left" w:pos="288"/>
          <w:tab w:val="left" w:pos="4752"/>
        </w:tabs>
        <w:spacing w:line="240" w:lineRule="exact"/>
        <w:ind w:right="-720"/>
        <w:jc w:val="both"/>
        <w:rPr>
          <w:rFonts w:ascii="Courier New" w:hAnsi="Courier New" w:cs="Courier New"/>
          <w:szCs w:val="24"/>
        </w:rPr>
      </w:pPr>
      <w:r>
        <w:rPr>
          <w:rFonts w:ascii="Courier New" w:hAnsi="Courier New"/>
        </w:rPr>
        <w:t>The remaining relevant facts pertaining to this application are contained in the letters prepared by the appropriate offices of the Air Force, which are attached at Exhibits C and D.</w:t>
      </w:r>
    </w:p>
    <w:p w:rsidR="0066015D" w:rsidRPr="006E6BEF" w:rsidRDefault="0066015D" w:rsidP="0066015D">
      <w:pPr>
        <w:tabs>
          <w:tab w:val="left" w:pos="288"/>
          <w:tab w:val="left" w:pos="4752"/>
        </w:tabs>
        <w:spacing w:line="240" w:lineRule="exact"/>
        <w:ind w:right="-720"/>
        <w:jc w:val="both"/>
        <w:rPr>
          <w:rFonts w:ascii="Courier New" w:hAnsi="Courier New" w:cs="Courier New"/>
          <w:szCs w:val="24"/>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6B2D5C" w:rsidRDefault="00F416BB" w:rsidP="00E1636A">
      <w:pPr>
        <w:tabs>
          <w:tab w:val="left" w:pos="288"/>
          <w:tab w:val="left" w:pos="4752"/>
        </w:tabs>
        <w:spacing w:line="240" w:lineRule="exact"/>
        <w:ind w:right="-720"/>
        <w:jc w:val="both"/>
        <w:rPr>
          <w:rFonts w:ascii="Courier New" w:hAnsi="Courier New"/>
        </w:rPr>
      </w:pPr>
      <w:r>
        <w:rPr>
          <w:rFonts w:ascii="Courier New" w:hAnsi="Courier New"/>
        </w:rPr>
        <w:t>AFPC/</w:t>
      </w:r>
      <w:r w:rsidR="00A6361F">
        <w:rPr>
          <w:rFonts w:ascii="Courier New" w:hAnsi="Courier New"/>
        </w:rPr>
        <w:t>DP</w:t>
      </w:r>
      <w:r w:rsidR="00E74CA5">
        <w:rPr>
          <w:rFonts w:ascii="Courier New" w:hAnsi="Courier New"/>
        </w:rPr>
        <w:t xml:space="preserve">SID recommends denial, indicating the applicant has not provided clear evidence of an error or injustice.  The contested report did not include a recommendation for </w:t>
      </w:r>
      <w:r w:rsidR="00980A43">
        <w:rPr>
          <w:rFonts w:ascii="Courier New" w:hAnsi="Courier New"/>
        </w:rPr>
        <w:t>career advancement (job push) o</w:t>
      </w:r>
      <w:r w:rsidR="00A06FB1">
        <w:rPr>
          <w:rFonts w:ascii="Courier New" w:hAnsi="Courier New"/>
        </w:rPr>
        <w:t>r</w:t>
      </w:r>
      <w:r w:rsidR="00980A43">
        <w:rPr>
          <w:rFonts w:ascii="Courier New" w:hAnsi="Courier New"/>
        </w:rPr>
        <w:t xml:space="preserve"> </w:t>
      </w:r>
      <w:r w:rsidR="00E74CA5">
        <w:rPr>
          <w:rFonts w:ascii="Courier New" w:hAnsi="Courier New"/>
        </w:rPr>
        <w:t xml:space="preserve">developmental education </w:t>
      </w:r>
      <w:r w:rsidR="006B2D5C">
        <w:rPr>
          <w:rFonts w:ascii="Courier New" w:hAnsi="Courier New"/>
        </w:rPr>
        <w:t>(DE)</w:t>
      </w:r>
      <w:r w:rsidR="00E74CA5">
        <w:rPr>
          <w:rFonts w:ascii="Courier New" w:hAnsi="Courier New"/>
        </w:rPr>
        <w:t>.  Prior to the report becoming a matter of record, the Senior Rater completed a PRF</w:t>
      </w:r>
      <w:r w:rsidR="006B2D5C">
        <w:rPr>
          <w:rFonts w:ascii="Courier New" w:hAnsi="Courier New"/>
        </w:rPr>
        <w:t xml:space="preserve"> for the contested promotion board which contained a </w:t>
      </w:r>
      <w:r w:rsidR="00980A43">
        <w:rPr>
          <w:rFonts w:ascii="Courier New" w:hAnsi="Courier New"/>
        </w:rPr>
        <w:t xml:space="preserve">DE and </w:t>
      </w:r>
      <w:r w:rsidR="006B2D5C">
        <w:rPr>
          <w:rFonts w:ascii="Courier New" w:hAnsi="Courier New"/>
        </w:rPr>
        <w:t xml:space="preserve">job push.  When the applicant received his OPR on 19 Jun 09 for his review, he contacted his evaluators to request a reevaluation and correction of the report.  He believes the evaluators chose not to correct the report because of the probability of promotion instead of his performance or potential.  Although he provides a previous AFBCMR directive, the applicant’s case is different in nature.  In this case, his chain of command (rater, additional rater/senior rater) made a deliberate decision not to </w:t>
      </w:r>
      <w:r w:rsidR="006B2D5C">
        <w:rPr>
          <w:rFonts w:ascii="Courier New" w:hAnsi="Courier New"/>
        </w:rPr>
        <w:lastRenderedPageBreak/>
        <w:t xml:space="preserve">provide a </w:t>
      </w:r>
      <w:r w:rsidR="00A06FB1">
        <w:rPr>
          <w:rFonts w:ascii="Courier New" w:hAnsi="Courier New"/>
        </w:rPr>
        <w:t>DE</w:t>
      </w:r>
      <w:r w:rsidR="006B2D5C">
        <w:rPr>
          <w:rFonts w:ascii="Courier New" w:hAnsi="Courier New"/>
        </w:rPr>
        <w:t xml:space="preserve"> push.  Although the AFI authorizes DE recommendations, it does not mandate </w:t>
      </w:r>
      <w:r w:rsidR="00A06FB1">
        <w:rPr>
          <w:rFonts w:ascii="Courier New" w:hAnsi="Courier New"/>
        </w:rPr>
        <w:t>them</w:t>
      </w:r>
      <w:r w:rsidR="006B2D5C">
        <w:rPr>
          <w:rFonts w:ascii="Courier New" w:hAnsi="Courier New"/>
        </w:rPr>
        <w:t>.  The AFI specifically states, “The intent and philosophy of the officer evaluation system (OES) is to recommend an officer for assignments/</w:t>
      </w:r>
      <w:r w:rsidR="00A06FB1">
        <w:rPr>
          <w:rFonts w:ascii="Courier New" w:hAnsi="Courier New"/>
        </w:rPr>
        <w:t xml:space="preserve"> </w:t>
      </w:r>
      <w:r w:rsidR="006B2D5C">
        <w:rPr>
          <w:rFonts w:ascii="Courier New" w:hAnsi="Courier New"/>
        </w:rPr>
        <w:t xml:space="preserve">positions and resident level of </w:t>
      </w:r>
      <w:r w:rsidR="00F9615E">
        <w:rPr>
          <w:rFonts w:ascii="Courier New" w:hAnsi="Courier New"/>
        </w:rPr>
        <w:t>PME</w:t>
      </w:r>
      <w:r w:rsidR="006B2D5C">
        <w:rPr>
          <w:rFonts w:ascii="Courier New" w:hAnsi="Courier New"/>
        </w:rPr>
        <w:t xml:space="preserve"> </w:t>
      </w:r>
      <w:r w:rsidR="00980A43">
        <w:rPr>
          <w:rFonts w:ascii="Courier New" w:hAnsi="Courier New"/>
        </w:rPr>
        <w:t xml:space="preserve">that </w:t>
      </w:r>
      <w:r w:rsidR="00FF03BF">
        <w:rPr>
          <w:rFonts w:ascii="Courier New" w:hAnsi="Courier New"/>
        </w:rPr>
        <w:t>reflects</w:t>
      </w:r>
      <w:r w:rsidR="006B2D5C">
        <w:rPr>
          <w:rFonts w:ascii="Courier New" w:hAnsi="Courier New"/>
        </w:rPr>
        <w:t xml:space="preserve"> his or her potential and are appropriate for the current grade held.”  The applicant suggests the absence of a DE push was a bias toward above-the-zone officers; however, the emails provided do not give any indication of such a bias, but do indicate the decision not to give a DE push was based on the applicant’s potential.</w:t>
      </w:r>
    </w:p>
    <w:p w:rsidR="009263BE" w:rsidRDefault="009263BE" w:rsidP="00E1636A">
      <w:pPr>
        <w:tabs>
          <w:tab w:val="left" w:pos="288"/>
          <w:tab w:val="left" w:pos="4752"/>
        </w:tabs>
        <w:spacing w:line="240" w:lineRule="exact"/>
        <w:ind w:right="-720"/>
        <w:jc w:val="both"/>
        <w:rPr>
          <w:rFonts w:ascii="Courier New" w:hAnsi="Courier New"/>
        </w:rPr>
      </w:pPr>
    </w:p>
    <w:p w:rsidR="00B937B5"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670597">
        <w:rPr>
          <w:rFonts w:ascii="Courier New" w:hAnsi="Courier New"/>
        </w:rPr>
        <w:t>AFPC/</w:t>
      </w:r>
      <w:r>
        <w:rPr>
          <w:rFonts w:ascii="Courier New" w:hAnsi="Courier New"/>
        </w:rPr>
        <w:t>DP</w:t>
      </w:r>
      <w:r w:rsidR="006B2D5C">
        <w:rPr>
          <w:rFonts w:ascii="Courier New" w:hAnsi="Courier New"/>
        </w:rPr>
        <w:t>SID</w:t>
      </w:r>
      <w:r>
        <w:rPr>
          <w:rFonts w:ascii="Courier New" w:hAnsi="Courier New"/>
        </w:rPr>
        <w:t xml:space="preserve"> evaluation is at Exhibit </w:t>
      </w:r>
      <w:r w:rsidR="00E248A9">
        <w:rPr>
          <w:rFonts w:ascii="Courier New" w:hAnsi="Courier New"/>
        </w:rPr>
        <w:t>C</w:t>
      </w:r>
      <w:r>
        <w:rPr>
          <w:rFonts w:ascii="Courier New" w:hAnsi="Courier New"/>
        </w:rPr>
        <w:t>.</w:t>
      </w:r>
    </w:p>
    <w:p w:rsidR="00017431" w:rsidRDefault="00017431" w:rsidP="00E1636A">
      <w:pPr>
        <w:tabs>
          <w:tab w:val="left" w:pos="288"/>
          <w:tab w:val="left" w:pos="4752"/>
        </w:tabs>
        <w:spacing w:line="240" w:lineRule="exact"/>
        <w:ind w:right="-720"/>
        <w:jc w:val="both"/>
        <w:rPr>
          <w:rFonts w:ascii="Courier New" w:hAnsi="Courier New"/>
        </w:rPr>
      </w:pPr>
    </w:p>
    <w:p w:rsidR="00197D63"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AFPC/DPSOO recommends </w:t>
      </w:r>
      <w:r w:rsidR="00197D63">
        <w:rPr>
          <w:rFonts w:ascii="Courier New" w:hAnsi="Courier New"/>
        </w:rPr>
        <w:t>denial</w:t>
      </w:r>
      <w:r w:rsidR="005662EF">
        <w:rPr>
          <w:rFonts w:ascii="Courier New" w:hAnsi="Courier New"/>
        </w:rPr>
        <w:t xml:space="preserve"> of the applicant’s request for SSB consideration</w:t>
      </w:r>
      <w:r w:rsidR="00197D63">
        <w:rPr>
          <w:rFonts w:ascii="Courier New" w:hAnsi="Courier New"/>
        </w:rPr>
        <w:t xml:space="preserve">, </w:t>
      </w:r>
      <w:r w:rsidR="005662EF">
        <w:rPr>
          <w:rFonts w:ascii="Courier New" w:hAnsi="Courier New"/>
        </w:rPr>
        <w:t>indicating they must rely on the AFPC/DPSID recommendation to deny his request to remove the contested OPR.  The applicant has three non-selections for promotion to the grade of lieutenant colonel.  He was also considered by the CY10A CSB; however, results have not been released.  The CY10A CSB is the only board that considered the contested OPR in the promotion process.</w:t>
      </w:r>
    </w:p>
    <w:p w:rsidR="005662EF" w:rsidRDefault="005662EF" w:rsidP="00E1636A">
      <w:pPr>
        <w:tabs>
          <w:tab w:val="left" w:pos="288"/>
          <w:tab w:val="left" w:pos="4752"/>
        </w:tabs>
        <w:spacing w:line="240" w:lineRule="exact"/>
        <w:ind w:right="-720"/>
        <w:jc w:val="both"/>
        <w:rPr>
          <w:rFonts w:ascii="Courier New" w:hAnsi="Courier New"/>
        </w:rPr>
      </w:pPr>
    </w:p>
    <w:p w:rsidR="00670597" w:rsidRDefault="00670597"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AFPC/DPSOO evaluation is at Exhibit </w:t>
      </w:r>
      <w:r w:rsidR="00E248A9">
        <w:rPr>
          <w:rFonts w:ascii="Courier New" w:hAnsi="Courier New"/>
        </w:rPr>
        <w:t>D</w:t>
      </w:r>
      <w:r>
        <w:rPr>
          <w:rFonts w:ascii="Courier New" w:hAnsi="Courier New"/>
        </w:rPr>
        <w:t>.</w:t>
      </w:r>
    </w:p>
    <w:p w:rsidR="00670597" w:rsidRDefault="00670597"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EE1FAE" w:rsidRDefault="00FE721C" w:rsidP="00C84358">
      <w:pPr>
        <w:tabs>
          <w:tab w:val="left" w:pos="288"/>
          <w:tab w:val="left" w:pos="4752"/>
        </w:tabs>
        <w:spacing w:line="240" w:lineRule="exact"/>
        <w:ind w:right="-720"/>
        <w:jc w:val="both"/>
        <w:rPr>
          <w:rFonts w:ascii="Courier New" w:hAnsi="Courier New"/>
        </w:rPr>
      </w:pPr>
      <w:r>
        <w:rPr>
          <w:rFonts w:ascii="Courier New" w:hAnsi="Courier New"/>
        </w:rPr>
        <w:t>T</w:t>
      </w:r>
      <w:r w:rsidR="00670597">
        <w:rPr>
          <w:rFonts w:ascii="Courier New" w:hAnsi="Courier New"/>
        </w:rPr>
        <w:t xml:space="preserve">he </w:t>
      </w:r>
      <w:r w:rsidR="00B465F2">
        <w:rPr>
          <w:rFonts w:ascii="Courier New" w:hAnsi="Courier New"/>
        </w:rPr>
        <w:t>a</w:t>
      </w:r>
      <w:r w:rsidR="003E07D4">
        <w:rPr>
          <w:rFonts w:ascii="Courier New" w:hAnsi="Courier New"/>
        </w:rPr>
        <w:t xml:space="preserve">pplicant </w:t>
      </w:r>
      <w:r w:rsidR="00EE1FAE">
        <w:rPr>
          <w:rFonts w:ascii="Courier New" w:hAnsi="Courier New"/>
        </w:rPr>
        <w:t xml:space="preserve">provides an expanded statement indicating the AFPC advisories fail to adequately address several aspects of his case.  He does not dispute the fact the AFI does not mandate a DE recommendation or that any error </w:t>
      </w:r>
      <w:r w:rsidR="002C72D7">
        <w:rPr>
          <w:rFonts w:ascii="Courier New" w:hAnsi="Courier New"/>
        </w:rPr>
        <w:t>e</w:t>
      </w:r>
      <w:r w:rsidR="00EE1FAE">
        <w:rPr>
          <w:rFonts w:ascii="Courier New" w:hAnsi="Courier New"/>
        </w:rPr>
        <w:t xml:space="preserve">xists in his OPR in the literal application of the AFIs.  </w:t>
      </w:r>
      <w:r w:rsidR="0035480A">
        <w:rPr>
          <w:rFonts w:ascii="Courier New" w:hAnsi="Courier New"/>
        </w:rPr>
        <w:t>However, t</w:t>
      </w:r>
      <w:r w:rsidR="002C72D7">
        <w:rPr>
          <w:rFonts w:ascii="Courier New" w:hAnsi="Courier New"/>
        </w:rPr>
        <w:t xml:space="preserve">here are several questionable actions by his raters unaddressed by AFPC which illustrate an intentional effort to degrade his report.  </w:t>
      </w:r>
      <w:r w:rsidR="00EE1FAE">
        <w:rPr>
          <w:rFonts w:ascii="Courier New" w:hAnsi="Courier New"/>
        </w:rPr>
        <w:t xml:space="preserve">AFPC fails to counter the </w:t>
      </w:r>
      <w:r w:rsidR="0035480A">
        <w:rPr>
          <w:rFonts w:ascii="Courier New" w:hAnsi="Courier New"/>
        </w:rPr>
        <w:t xml:space="preserve">fact the absence of DE pushes represents a clear and deliberate signal when </w:t>
      </w:r>
      <w:r w:rsidR="00EE1FAE">
        <w:rPr>
          <w:rFonts w:ascii="Courier New" w:hAnsi="Courier New"/>
        </w:rPr>
        <w:t xml:space="preserve">DE pushes </w:t>
      </w:r>
      <w:r w:rsidR="0035480A">
        <w:rPr>
          <w:rFonts w:ascii="Courier New" w:hAnsi="Courier New"/>
        </w:rPr>
        <w:t xml:space="preserve">are an expected practice </w:t>
      </w:r>
      <w:r w:rsidR="00EE1FAE">
        <w:rPr>
          <w:rFonts w:ascii="Courier New" w:hAnsi="Courier New"/>
        </w:rPr>
        <w:t xml:space="preserve">for 100 percent of promotable officers.  AFPC does not discuss or discredit any of the facts presented regarding the behavior of his raters, but only provides a general statement of how the emails do not provide any indication of bias.  AFPC does not sufficiently address why the AFBCMR cases he </w:t>
      </w:r>
      <w:r w:rsidR="00C32252">
        <w:rPr>
          <w:rFonts w:ascii="Courier New" w:hAnsi="Courier New"/>
        </w:rPr>
        <w:t>references</w:t>
      </w:r>
      <w:r w:rsidR="00EE1FAE">
        <w:rPr>
          <w:rFonts w:ascii="Courier New" w:hAnsi="Courier New"/>
        </w:rPr>
        <w:t xml:space="preserve"> do not apply to his particular situation.  </w:t>
      </w:r>
      <w:r w:rsidR="00C32252">
        <w:rPr>
          <w:rFonts w:ascii="Courier New" w:hAnsi="Courier New"/>
        </w:rPr>
        <w:t>He</w:t>
      </w:r>
      <w:r w:rsidR="00EE1FAE">
        <w:rPr>
          <w:rFonts w:ascii="Courier New" w:hAnsi="Courier New"/>
        </w:rPr>
        <w:t xml:space="preserve"> argues </w:t>
      </w:r>
      <w:r w:rsidR="0035480A">
        <w:rPr>
          <w:rFonts w:ascii="Courier New" w:hAnsi="Courier New"/>
        </w:rPr>
        <w:t>the evidence</w:t>
      </w:r>
      <w:r w:rsidR="00EE1FAE">
        <w:rPr>
          <w:rFonts w:ascii="Courier New" w:hAnsi="Courier New"/>
        </w:rPr>
        <w:t xml:space="preserve"> he has presented </w:t>
      </w:r>
      <w:r w:rsidR="00C32252">
        <w:rPr>
          <w:rFonts w:ascii="Courier New" w:hAnsi="Courier New"/>
        </w:rPr>
        <w:t xml:space="preserve">demonstrates </w:t>
      </w:r>
      <w:r w:rsidR="00EE1FAE">
        <w:rPr>
          <w:rFonts w:ascii="Courier New" w:hAnsi="Courier New"/>
        </w:rPr>
        <w:t xml:space="preserve">he has </w:t>
      </w:r>
      <w:r w:rsidR="00C32252">
        <w:rPr>
          <w:rFonts w:ascii="Courier New" w:hAnsi="Courier New"/>
        </w:rPr>
        <w:t xml:space="preserve">suffered a </w:t>
      </w:r>
      <w:r w:rsidR="00EE1FAE">
        <w:rPr>
          <w:rFonts w:ascii="Courier New" w:hAnsi="Courier New"/>
        </w:rPr>
        <w:t>clear regression</w:t>
      </w:r>
      <w:r w:rsidR="00C32252">
        <w:rPr>
          <w:rFonts w:ascii="Courier New" w:hAnsi="Courier New"/>
        </w:rPr>
        <w:t xml:space="preserve"> in his OPRs</w:t>
      </w:r>
      <w:r w:rsidR="0035480A">
        <w:rPr>
          <w:rFonts w:ascii="Courier New" w:hAnsi="Courier New"/>
        </w:rPr>
        <w:t xml:space="preserve"> without justification</w:t>
      </w:r>
      <w:r w:rsidR="00C32252">
        <w:rPr>
          <w:rFonts w:ascii="Courier New" w:hAnsi="Courier New"/>
        </w:rPr>
        <w:t xml:space="preserve"> similar to </w:t>
      </w:r>
      <w:r w:rsidR="00541661">
        <w:rPr>
          <w:rFonts w:ascii="Courier New" w:hAnsi="Courier New"/>
        </w:rPr>
        <w:t>the referenced AFBCMR cases where relief was granted</w:t>
      </w:r>
      <w:r w:rsidR="0035480A">
        <w:rPr>
          <w:rFonts w:ascii="Courier New" w:hAnsi="Courier New"/>
        </w:rPr>
        <w:t xml:space="preserve">.  </w:t>
      </w:r>
      <w:r w:rsidR="00F9615E">
        <w:rPr>
          <w:rFonts w:ascii="Courier New" w:hAnsi="Courier New"/>
        </w:rPr>
        <w:t>Additionally, n</w:t>
      </w:r>
      <w:r w:rsidR="0035480A">
        <w:rPr>
          <w:rFonts w:ascii="Courier New" w:hAnsi="Courier New"/>
        </w:rPr>
        <w:t>either his home station rating chain nor senior reviewer discussed his recent performance with his rating chain in Pakistan when consider</w:t>
      </w:r>
      <w:r w:rsidR="005A33D2">
        <w:rPr>
          <w:rFonts w:ascii="Courier New" w:hAnsi="Courier New"/>
        </w:rPr>
        <w:t>ing</w:t>
      </w:r>
      <w:r w:rsidR="0035480A">
        <w:rPr>
          <w:rFonts w:ascii="Courier New" w:hAnsi="Courier New"/>
        </w:rPr>
        <w:t xml:space="preserve"> content for his PRF in Nov 09.  AFI 36-2406 clearly indicates that senior raters must be knowledgeable of the </w:t>
      </w:r>
      <w:proofErr w:type="spellStart"/>
      <w:r w:rsidR="0035480A">
        <w:rPr>
          <w:rFonts w:ascii="Courier New" w:hAnsi="Courier New"/>
        </w:rPr>
        <w:t>ratee’s</w:t>
      </w:r>
      <w:proofErr w:type="spellEnd"/>
      <w:r w:rsidR="0035480A">
        <w:rPr>
          <w:rFonts w:ascii="Courier New" w:hAnsi="Courier New"/>
        </w:rPr>
        <w:t xml:space="preserve"> most recent performance when developing a PRF.  By avoiding any feedback regarding his recent efforts with his raters in Pakistan, his rating chain could plead ignorance when preparing his PRF and could use the weak OPR to easily justify a blank PRF.</w:t>
      </w:r>
    </w:p>
    <w:p w:rsidR="00C84358" w:rsidRDefault="00F37F9C" w:rsidP="00C84358">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A complete copy of </w:t>
      </w:r>
      <w:r w:rsidR="00B465F2">
        <w:rPr>
          <w:rFonts w:ascii="Courier New" w:hAnsi="Courier New"/>
        </w:rPr>
        <w:t xml:space="preserve">the applicant’s </w:t>
      </w:r>
      <w:r>
        <w:rPr>
          <w:rFonts w:ascii="Courier New" w:hAnsi="Courier New"/>
        </w:rPr>
        <w:t xml:space="preserve">response is at </w:t>
      </w:r>
      <w:r w:rsidR="00C84358">
        <w:rPr>
          <w:rFonts w:ascii="Courier New" w:hAnsi="Courier New"/>
        </w:rPr>
        <w:t xml:space="preserve">Exhibit </w:t>
      </w:r>
      <w:r w:rsidR="00E248A9">
        <w:rPr>
          <w:rFonts w:ascii="Courier New" w:hAnsi="Courier New"/>
        </w:rPr>
        <w:t>F</w:t>
      </w:r>
      <w:r w:rsidR="00C84358">
        <w:rPr>
          <w:rFonts w:ascii="Courier New" w:hAnsi="Courier New"/>
        </w:rPr>
        <w:t>.</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017431" w:rsidRDefault="00017431" w:rsidP="00ED73D0">
      <w:pPr>
        <w:tabs>
          <w:tab w:val="left" w:pos="288"/>
          <w:tab w:val="left" w:pos="4752"/>
        </w:tabs>
        <w:spacing w:line="240" w:lineRule="exact"/>
        <w:ind w:right="-720"/>
        <w:jc w:val="both"/>
        <w:rPr>
          <w:rFonts w:ascii="Courier New" w:hAnsi="Courier New"/>
        </w:rPr>
      </w:pP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936837" w:rsidRDefault="00936837" w:rsidP="00A210D0">
      <w:pPr>
        <w:tabs>
          <w:tab w:val="left" w:pos="288"/>
          <w:tab w:val="left" w:pos="4752"/>
        </w:tabs>
        <w:spacing w:line="240" w:lineRule="exact"/>
        <w:ind w:right="-720"/>
        <w:jc w:val="both"/>
        <w:rPr>
          <w:rFonts w:ascii="Courier New" w:hAnsi="Courier New" w:cs="Courier New"/>
          <w:szCs w:val="24"/>
        </w:rPr>
      </w:pPr>
    </w:p>
    <w:p w:rsidR="000229B8" w:rsidRPr="00B67D96" w:rsidRDefault="00643725" w:rsidP="008B4584">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 xml:space="preserve">error or injustice.  </w:t>
      </w:r>
      <w:r w:rsidR="000229B8">
        <w:rPr>
          <w:rFonts w:ascii="Courier New" w:hAnsi="Courier New" w:cs="Courier New"/>
          <w:szCs w:val="24"/>
        </w:rPr>
        <w:t xml:space="preserve">The applicant contends that his evaluators’ knowingly omitted recommendations for command and in-residence </w:t>
      </w:r>
      <w:r w:rsidR="008B4584">
        <w:rPr>
          <w:rFonts w:ascii="Courier New" w:hAnsi="Courier New" w:cs="Courier New"/>
          <w:szCs w:val="24"/>
        </w:rPr>
        <w:t>professional military education (</w:t>
      </w:r>
      <w:r w:rsidR="000229B8">
        <w:rPr>
          <w:rFonts w:ascii="Courier New" w:hAnsi="Courier New" w:cs="Courier New"/>
          <w:szCs w:val="24"/>
        </w:rPr>
        <w:t>PME</w:t>
      </w:r>
      <w:r w:rsidR="008B4584">
        <w:rPr>
          <w:rFonts w:ascii="Courier New" w:hAnsi="Courier New" w:cs="Courier New"/>
          <w:szCs w:val="24"/>
        </w:rPr>
        <w:t>)</w:t>
      </w:r>
      <w:r w:rsidR="000229B8">
        <w:rPr>
          <w:rFonts w:ascii="Courier New" w:hAnsi="Courier New" w:cs="Courier New"/>
          <w:szCs w:val="24"/>
        </w:rPr>
        <w:t xml:space="preserve"> based on his status as a continued officer, rather than his performance and potential.  </w:t>
      </w:r>
      <w:r w:rsidR="008B4584">
        <w:rPr>
          <w:rFonts w:ascii="Courier New" w:hAnsi="Courier New" w:cs="Courier New"/>
          <w:szCs w:val="24"/>
        </w:rPr>
        <w:t xml:space="preserve">However, after a thorough review of the applicant’s complete submission, including his response to the Air Force evaluations, we are not convinced he has been the victim of an error or injustice.  The applicant’s contentions are duly noted; however, we do not find his assertions or the documentation presented sufficient to persuade us the contested OPR is not an accurate depiction of his performance and potential.  </w:t>
      </w:r>
      <w:r w:rsidR="000229B8" w:rsidRPr="00B67D96">
        <w:rPr>
          <w:rFonts w:ascii="Courier New" w:hAnsi="Courier New"/>
        </w:rPr>
        <w:t xml:space="preserve">Therefore, in the absence of evidence </w:t>
      </w:r>
      <w:r w:rsidR="00A6473E">
        <w:rPr>
          <w:rFonts w:ascii="Courier New" w:hAnsi="Courier New"/>
        </w:rPr>
        <w:t xml:space="preserve">to </w:t>
      </w:r>
      <w:r w:rsidR="000229B8">
        <w:rPr>
          <w:rFonts w:ascii="Courier New" w:hAnsi="Courier New"/>
        </w:rPr>
        <w:t xml:space="preserve">the </w:t>
      </w:r>
      <w:r w:rsidR="00A6473E">
        <w:rPr>
          <w:rFonts w:ascii="Courier New" w:hAnsi="Courier New"/>
        </w:rPr>
        <w:t>contrary</w:t>
      </w:r>
      <w:r w:rsidR="000229B8" w:rsidRPr="00B67D96">
        <w:rPr>
          <w:rFonts w:ascii="Courier New" w:hAnsi="Courier New"/>
        </w:rPr>
        <w:t xml:space="preserve">, we find </w:t>
      </w:r>
      <w:r w:rsidR="00F9615E">
        <w:rPr>
          <w:rFonts w:ascii="Courier New" w:hAnsi="Courier New"/>
        </w:rPr>
        <w:t>no</w:t>
      </w:r>
      <w:r w:rsidR="000229B8" w:rsidRPr="00B67D96">
        <w:rPr>
          <w:rFonts w:ascii="Courier New" w:hAnsi="Courier New"/>
        </w:rPr>
        <w:t xml:space="preserve"> basis to recommend granting the relief sought in this application.</w:t>
      </w:r>
    </w:p>
    <w:p w:rsidR="00643725" w:rsidRDefault="00643725" w:rsidP="000229B8">
      <w:pPr>
        <w:tabs>
          <w:tab w:val="left" w:pos="288"/>
          <w:tab w:val="left" w:pos="4752"/>
        </w:tabs>
        <w:spacing w:line="240" w:lineRule="exact"/>
        <w:ind w:right="-720"/>
        <w:jc w:val="both"/>
        <w:rPr>
          <w:rFonts w:ascii="Courier New" w:hAnsi="Courier New" w:cs="Courier New"/>
        </w:rPr>
      </w:pPr>
    </w:p>
    <w:p w:rsidR="00643725" w:rsidRDefault="00643725" w:rsidP="00A210D0">
      <w:pPr>
        <w:tabs>
          <w:tab w:val="left" w:pos="288"/>
          <w:tab w:val="left" w:pos="4752"/>
        </w:tabs>
        <w:spacing w:line="240" w:lineRule="exact"/>
        <w:ind w:right="-720"/>
        <w:jc w:val="both"/>
        <w:rPr>
          <w:rFonts w:ascii="Courier New" w:hAnsi="Courier New"/>
        </w:rPr>
      </w:pPr>
      <w:r>
        <w:rPr>
          <w:rFonts w:ascii="Courier New" w:hAnsi="Courier New"/>
        </w:rPr>
        <w:t>4.  The applicant’s case is adequately documented and it has not been shown that a personal appearance with or without counsel will materially add to our understanding of the issues involved.  Therefore, the request for a hearing is not favorably considered.</w:t>
      </w:r>
    </w:p>
    <w:p w:rsidR="00643725" w:rsidRDefault="00643725" w:rsidP="009371F0">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BOARD </w:t>
      </w:r>
      <w:r w:rsidR="008B4584">
        <w:rPr>
          <w:rFonts w:ascii="Courier New" w:hAnsi="Courier New"/>
          <w:u w:val="single"/>
        </w:rPr>
        <w:t>DETERMINES</w:t>
      </w:r>
      <w:r w:rsidRPr="00ED73D0">
        <w:rPr>
          <w:rFonts w:ascii="Courier New" w:hAnsi="Courier New"/>
          <w:u w:val="single"/>
        </w:rPr>
        <w:t xml:space="preserve"> THAT</w:t>
      </w:r>
      <w:r w:rsidRPr="00ED73D0">
        <w:rPr>
          <w:rFonts w:ascii="Courier New" w:hAnsi="Courier New"/>
        </w:rPr>
        <w:t>:</w:t>
      </w:r>
    </w:p>
    <w:p w:rsidR="00E1636A"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8B4584" w:rsidRPr="00B70882" w:rsidRDefault="008B4584" w:rsidP="008B4584">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2212EA" w:rsidRDefault="002212EA" w:rsidP="002212EA">
      <w:pPr>
        <w:tabs>
          <w:tab w:val="left" w:pos="720"/>
          <w:tab w:val="left" w:pos="1440"/>
          <w:tab w:val="left" w:pos="7056"/>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6B3E9F" w:rsidRPr="00B67D96" w:rsidRDefault="006B3E9F" w:rsidP="006B3E9F">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w:t>
      </w:r>
      <w:r>
        <w:rPr>
          <w:rFonts w:ascii="Courier New" w:hAnsi="Courier New"/>
        </w:rPr>
        <w:t>20</w:t>
      </w:r>
      <w:r w:rsidR="00F5617E">
        <w:rPr>
          <w:rFonts w:ascii="Courier New" w:hAnsi="Courier New"/>
        </w:rPr>
        <w:t>10-01904</w:t>
      </w:r>
      <w:r w:rsidRPr="00B67D96">
        <w:rPr>
          <w:rFonts w:ascii="Courier New" w:hAnsi="Courier New"/>
        </w:rPr>
        <w:t xml:space="preserve"> in Executive Session on </w:t>
      </w:r>
      <w:r>
        <w:rPr>
          <w:rFonts w:ascii="Courier New" w:hAnsi="Courier New"/>
        </w:rPr>
        <w:t>1</w:t>
      </w:r>
      <w:r w:rsidR="008B4584">
        <w:rPr>
          <w:rFonts w:ascii="Courier New" w:hAnsi="Courier New"/>
        </w:rPr>
        <w:t xml:space="preserve"> Mar 11</w:t>
      </w:r>
      <w:r w:rsidRPr="00B67D96">
        <w:rPr>
          <w:rFonts w:ascii="Courier New" w:hAnsi="Courier New"/>
        </w:rPr>
        <w:t>, under the provisions of AFI 36-2603:</w:t>
      </w:r>
    </w:p>
    <w:p w:rsidR="006B3E9F" w:rsidRPr="00701FB7" w:rsidRDefault="006B3E9F" w:rsidP="006B3E9F">
      <w:pPr>
        <w:tabs>
          <w:tab w:val="left" w:pos="576"/>
        </w:tabs>
        <w:spacing w:line="240" w:lineRule="exact"/>
        <w:ind w:right="-720"/>
        <w:jc w:val="both"/>
        <w:rPr>
          <w:rFonts w:ascii="Courier New" w:hAnsi="Courier New"/>
        </w:rPr>
      </w:pPr>
    </w:p>
    <w:p w:rsidR="006B3E9F" w:rsidRDefault="006B3E9F" w:rsidP="00E03FE8">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6B3E9F" w:rsidRDefault="006B3E9F" w:rsidP="006B3E9F">
      <w:pPr>
        <w:tabs>
          <w:tab w:val="left" w:pos="288"/>
          <w:tab w:val="left" w:pos="4752"/>
        </w:tabs>
        <w:spacing w:line="240" w:lineRule="exact"/>
        <w:ind w:right="-720"/>
        <w:jc w:val="both"/>
        <w:rPr>
          <w:rFonts w:ascii="Courier New" w:eastAsia="Calibri" w:hAnsi="Courier New" w:cs="Courier New"/>
          <w:szCs w:val="24"/>
        </w:rPr>
      </w:pPr>
    </w:p>
    <w:p w:rsidR="00F9615E" w:rsidRDefault="00F9615E"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The following documentary evidence </w:t>
      </w:r>
      <w:r w:rsidR="00F9615E">
        <w:rPr>
          <w:rFonts w:ascii="Courier New" w:hAnsi="Courier New"/>
        </w:rPr>
        <w:t xml:space="preserve">pertaining to AFBCMR Docket Number BC-2010-01904 </w:t>
      </w:r>
      <w:r w:rsidRPr="00701FB7">
        <w:rPr>
          <w:rFonts w:ascii="Courier New" w:hAnsi="Courier New"/>
        </w:rPr>
        <w:t>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665BA8">
        <w:rPr>
          <w:rFonts w:ascii="Courier New" w:hAnsi="Courier New"/>
        </w:rPr>
        <w:t>12 May 10</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248A9"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E248A9" w:rsidRPr="00701FB7">
        <w:rPr>
          <w:rFonts w:ascii="Courier New" w:hAnsi="Courier New"/>
        </w:rPr>
        <w:t xml:space="preserve">Letter, </w:t>
      </w:r>
      <w:r w:rsidR="00E248A9">
        <w:rPr>
          <w:rFonts w:ascii="Courier New" w:hAnsi="Courier New"/>
        </w:rPr>
        <w:t>AFPC/DP</w:t>
      </w:r>
      <w:r w:rsidR="00665BA8">
        <w:rPr>
          <w:rFonts w:ascii="Courier New" w:hAnsi="Courier New"/>
        </w:rPr>
        <w:t>SID</w:t>
      </w:r>
      <w:r w:rsidR="00E248A9">
        <w:rPr>
          <w:rFonts w:ascii="Courier New" w:hAnsi="Courier New"/>
        </w:rPr>
        <w:t xml:space="preserve">, dated </w:t>
      </w:r>
      <w:r w:rsidR="00665BA8">
        <w:rPr>
          <w:rFonts w:ascii="Courier New" w:hAnsi="Courier New"/>
        </w:rPr>
        <w:t>28 Jul 10 [sic]</w:t>
      </w:r>
      <w:r w:rsidR="006247F7">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w:t>
      </w:r>
      <w:r w:rsidR="002676D8">
        <w:rPr>
          <w:rFonts w:ascii="Courier New" w:hAnsi="Courier New"/>
        </w:rPr>
        <w:t xml:space="preserve">Letter, AFPC/DPSOO, dated </w:t>
      </w:r>
      <w:r w:rsidR="00665BA8">
        <w:rPr>
          <w:rFonts w:ascii="Courier New" w:hAnsi="Courier New"/>
        </w:rPr>
        <w:t>16 Jul 10</w:t>
      </w:r>
      <w:r w:rsidRPr="00701FB7">
        <w:rPr>
          <w:rFonts w:ascii="Courier New" w:hAnsi="Courier New"/>
        </w:rPr>
        <w:t>.</w:t>
      </w:r>
    </w:p>
    <w:p w:rsidR="00ED73D0" w:rsidRDefault="00ED73D0" w:rsidP="00E1636A">
      <w:pPr>
        <w:tabs>
          <w:tab w:val="left" w:pos="576"/>
        </w:tabs>
        <w:spacing w:line="240" w:lineRule="exact"/>
        <w:ind w:right="-720"/>
        <w:jc w:val="both"/>
        <w:rPr>
          <w:rFonts w:ascii="Courier New" w:hAnsi="Courier New"/>
        </w:rPr>
      </w:pPr>
      <w:r>
        <w:rPr>
          <w:rFonts w:ascii="Courier New" w:hAnsi="Courier New"/>
        </w:rPr>
        <w:t xml:space="preserve">    </w:t>
      </w:r>
      <w:r w:rsidR="004E6FFE">
        <w:rPr>
          <w:rFonts w:ascii="Courier New" w:hAnsi="Courier New"/>
        </w:rPr>
        <w:t xml:space="preserve"> </w:t>
      </w:r>
      <w:r>
        <w:rPr>
          <w:rFonts w:ascii="Courier New" w:hAnsi="Courier New"/>
        </w:rPr>
        <w:t xml:space="preserve">Exhibit E.  </w:t>
      </w:r>
      <w:r w:rsidR="002676D8">
        <w:rPr>
          <w:rFonts w:ascii="Courier New" w:hAnsi="Courier New"/>
        </w:rPr>
        <w:t xml:space="preserve">Letter, SAF/MRBR, dated </w:t>
      </w:r>
      <w:r w:rsidR="00665BA8">
        <w:rPr>
          <w:rFonts w:ascii="Courier New" w:hAnsi="Courier New"/>
        </w:rPr>
        <w:t>6 Aug 10</w:t>
      </w:r>
      <w:r w:rsidR="002676D8">
        <w:rPr>
          <w:rFonts w:ascii="Courier New" w:hAnsi="Courier New"/>
        </w:rPr>
        <w:t>.</w:t>
      </w:r>
    </w:p>
    <w:p w:rsidR="0020492F" w:rsidRDefault="0020492F" w:rsidP="00E1636A">
      <w:pPr>
        <w:tabs>
          <w:tab w:val="left" w:pos="576"/>
        </w:tabs>
        <w:spacing w:line="240" w:lineRule="exact"/>
        <w:ind w:right="-720"/>
        <w:jc w:val="both"/>
        <w:rPr>
          <w:rFonts w:ascii="Courier New" w:hAnsi="Courier New"/>
        </w:rPr>
      </w:pPr>
      <w:r>
        <w:rPr>
          <w:rFonts w:ascii="Courier New" w:hAnsi="Courier New"/>
        </w:rPr>
        <w:t xml:space="preserve">     Exhibit F.  </w:t>
      </w:r>
      <w:r w:rsidR="002676D8">
        <w:rPr>
          <w:rFonts w:ascii="Courier New" w:hAnsi="Courier New"/>
        </w:rPr>
        <w:t xml:space="preserve">Letter, Applicant, dated </w:t>
      </w:r>
      <w:r w:rsidR="00665BA8">
        <w:rPr>
          <w:rFonts w:ascii="Courier New" w:hAnsi="Courier New"/>
        </w:rPr>
        <w:t>31 Aug 10, w/</w:t>
      </w:r>
      <w:proofErr w:type="spellStart"/>
      <w:r w:rsidR="00665BA8">
        <w:rPr>
          <w:rFonts w:ascii="Courier New" w:hAnsi="Courier New"/>
        </w:rPr>
        <w:t>atch</w:t>
      </w:r>
      <w:proofErr w:type="spellEnd"/>
      <w:r w:rsidR="002676D8">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Default="00E1636A" w:rsidP="00E03FE8">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F9615E">
          <w:headerReference w:type="even" r:id="rId7"/>
          <w:headerReference w:type="default" r:id="rId8"/>
          <w:footerReference w:type="even" r:id="rId9"/>
          <w:footerReference w:type="default" r:id="rId10"/>
          <w:headerReference w:type="first" r:id="rId11"/>
          <w:footerReference w:type="first" r:id="rId12"/>
          <w:pgSz w:w="12240" w:h="15840"/>
          <w:pgMar w:top="1296" w:right="2160" w:bottom="1296" w:left="1440" w:header="720" w:footer="562" w:gutter="0"/>
          <w:paperSrc w:first="15" w:other="15"/>
          <w:cols w:space="720"/>
          <w:titlePg/>
          <w:docGrid w:linePitch="360"/>
        </w:sectPr>
      </w:pPr>
    </w:p>
    <w:p w:rsidR="00E1636A" w:rsidRDefault="00E1636A" w:rsidP="00E1636A">
      <w:pPr>
        <w:tabs>
          <w:tab w:val="left" w:pos="576"/>
        </w:tabs>
        <w:spacing w:line="240" w:lineRule="exact"/>
        <w:ind w:right="-720"/>
        <w:jc w:val="both"/>
      </w:pPr>
    </w:p>
    <w:p w:rsidR="00B502D4" w:rsidRDefault="00B502D4" w:rsidP="00B502D4">
      <w:pPr>
        <w:tabs>
          <w:tab w:val="left" w:pos="288"/>
          <w:tab w:val="left" w:pos="4752"/>
        </w:tabs>
        <w:spacing w:line="240" w:lineRule="exact"/>
        <w:ind w:right="-720"/>
        <w:jc w:val="both"/>
        <w:rPr>
          <w:rFonts w:ascii="Courier New" w:hAnsi="Courier New"/>
        </w:rPr>
      </w:pPr>
    </w:p>
    <w:sectPr w:rsidR="00B502D4" w:rsidSect="00A6473E">
      <w:headerReference w:type="default" r:id="rId13"/>
      <w:footerReference w:type="default" r:id="rId14"/>
      <w:headerReference w:type="first" r:id="rId15"/>
      <w:footerReference w:type="first" r:id="rId16"/>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41" w:rsidRDefault="00FC4341" w:rsidP="000F47A5">
      <w:r>
        <w:separator/>
      </w:r>
    </w:p>
  </w:endnote>
  <w:endnote w:type="continuationSeparator" w:id="0">
    <w:p w:rsidR="00FC4341" w:rsidRDefault="00FC4341"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8A" w:rsidRDefault="002A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D92FC9" w:rsidRDefault="00A06FB1" w:rsidP="00D92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2A2F8A" w:rsidRDefault="00A06FB1" w:rsidP="002A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D92FC9" w:rsidRDefault="00A06FB1" w:rsidP="00D92F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57204C" w:rsidRDefault="00A06FB1" w:rsidP="0057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41" w:rsidRDefault="00FC4341" w:rsidP="000F47A5">
      <w:r>
        <w:separator/>
      </w:r>
    </w:p>
  </w:footnote>
  <w:footnote w:type="continuationSeparator" w:id="0">
    <w:p w:rsidR="00FC4341" w:rsidRDefault="00FC4341"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8A" w:rsidRDefault="002A2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2A2F8A" w:rsidRDefault="00A06FB1" w:rsidP="002A2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2A2F8A" w:rsidRDefault="00A06FB1" w:rsidP="002A2F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D92FC9" w:rsidRDefault="00A06FB1" w:rsidP="00D92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B1" w:rsidRPr="0057204C" w:rsidRDefault="00A06FB1" w:rsidP="0057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10BB1"/>
    <w:rsid w:val="00011F4C"/>
    <w:rsid w:val="00014B01"/>
    <w:rsid w:val="00017431"/>
    <w:rsid w:val="00017EEE"/>
    <w:rsid w:val="000200C6"/>
    <w:rsid w:val="000229B8"/>
    <w:rsid w:val="00032873"/>
    <w:rsid w:val="000441E7"/>
    <w:rsid w:val="000449DA"/>
    <w:rsid w:val="000501B1"/>
    <w:rsid w:val="00051366"/>
    <w:rsid w:val="00053BE9"/>
    <w:rsid w:val="0006102F"/>
    <w:rsid w:val="00066DAB"/>
    <w:rsid w:val="000671A0"/>
    <w:rsid w:val="00073397"/>
    <w:rsid w:val="00073569"/>
    <w:rsid w:val="00076BDF"/>
    <w:rsid w:val="00077B30"/>
    <w:rsid w:val="00085A4C"/>
    <w:rsid w:val="0009538B"/>
    <w:rsid w:val="000A3CC1"/>
    <w:rsid w:val="000A49B6"/>
    <w:rsid w:val="000C1DBF"/>
    <w:rsid w:val="000D2CD1"/>
    <w:rsid w:val="000F071A"/>
    <w:rsid w:val="000F47A5"/>
    <w:rsid w:val="001023A7"/>
    <w:rsid w:val="001109A7"/>
    <w:rsid w:val="0012386F"/>
    <w:rsid w:val="00124B5C"/>
    <w:rsid w:val="00130ADB"/>
    <w:rsid w:val="00140FD2"/>
    <w:rsid w:val="00144BAC"/>
    <w:rsid w:val="00147769"/>
    <w:rsid w:val="00153718"/>
    <w:rsid w:val="00153EAA"/>
    <w:rsid w:val="001637ED"/>
    <w:rsid w:val="00174D62"/>
    <w:rsid w:val="00176D82"/>
    <w:rsid w:val="00182726"/>
    <w:rsid w:val="00183D0B"/>
    <w:rsid w:val="001853D8"/>
    <w:rsid w:val="001908E6"/>
    <w:rsid w:val="00191F3A"/>
    <w:rsid w:val="00197D63"/>
    <w:rsid w:val="001A383E"/>
    <w:rsid w:val="001A7D1E"/>
    <w:rsid w:val="001A7E6E"/>
    <w:rsid w:val="001B5E99"/>
    <w:rsid w:val="001C3F89"/>
    <w:rsid w:val="001C48A6"/>
    <w:rsid w:val="001C4F1D"/>
    <w:rsid w:val="001D05B7"/>
    <w:rsid w:val="001D5B0C"/>
    <w:rsid w:val="001D5E84"/>
    <w:rsid w:val="001E0352"/>
    <w:rsid w:val="001F3A3C"/>
    <w:rsid w:val="0020074E"/>
    <w:rsid w:val="00203E8C"/>
    <w:rsid w:val="0020453F"/>
    <w:rsid w:val="0020492F"/>
    <w:rsid w:val="00221027"/>
    <w:rsid w:val="002212EA"/>
    <w:rsid w:val="00222D77"/>
    <w:rsid w:val="002231EA"/>
    <w:rsid w:val="00235742"/>
    <w:rsid w:val="0025439E"/>
    <w:rsid w:val="0025467F"/>
    <w:rsid w:val="00261E10"/>
    <w:rsid w:val="002676D8"/>
    <w:rsid w:val="00271F83"/>
    <w:rsid w:val="00284633"/>
    <w:rsid w:val="0028571C"/>
    <w:rsid w:val="00287D22"/>
    <w:rsid w:val="002A1E20"/>
    <w:rsid w:val="002A2669"/>
    <w:rsid w:val="002A2F8A"/>
    <w:rsid w:val="002B46EC"/>
    <w:rsid w:val="002B6EBC"/>
    <w:rsid w:val="002C3556"/>
    <w:rsid w:val="002C72D7"/>
    <w:rsid w:val="002D7E3A"/>
    <w:rsid w:val="002D7EFA"/>
    <w:rsid w:val="002F74D7"/>
    <w:rsid w:val="00300815"/>
    <w:rsid w:val="00300BBF"/>
    <w:rsid w:val="00301B53"/>
    <w:rsid w:val="0030211A"/>
    <w:rsid w:val="0035101B"/>
    <w:rsid w:val="0035480A"/>
    <w:rsid w:val="00370BB7"/>
    <w:rsid w:val="003758F2"/>
    <w:rsid w:val="00377A02"/>
    <w:rsid w:val="00381C38"/>
    <w:rsid w:val="00383878"/>
    <w:rsid w:val="00387563"/>
    <w:rsid w:val="00393684"/>
    <w:rsid w:val="003B25DB"/>
    <w:rsid w:val="003B417C"/>
    <w:rsid w:val="003C20B4"/>
    <w:rsid w:val="003C2613"/>
    <w:rsid w:val="003C33A4"/>
    <w:rsid w:val="003C5330"/>
    <w:rsid w:val="003C677D"/>
    <w:rsid w:val="003E07D4"/>
    <w:rsid w:val="003E40FB"/>
    <w:rsid w:val="003E410A"/>
    <w:rsid w:val="003F05A9"/>
    <w:rsid w:val="003F773B"/>
    <w:rsid w:val="00413D19"/>
    <w:rsid w:val="004141B0"/>
    <w:rsid w:val="00423088"/>
    <w:rsid w:val="004243FD"/>
    <w:rsid w:val="00437D38"/>
    <w:rsid w:val="004456DC"/>
    <w:rsid w:val="00446CEE"/>
    <w:rsid w:val="00456FE3"/>
    <w:rsid w:val="0046344D"/>
    <w:rsid w:val="0046526A"/>
    <w:rsid w:val="00472E52"/>
    <w:rsid w:val="0049444C"/>
    <w:rsid w:val="004A0826"/>
    <w:rsid w:val="004A5CC5"/>
    <w:rsid w:val="004B0383"/>
    <w:rsid w:val="004B1033"/>
    <w:rsid w:val="004B51DC"/>
    <w:rsid w:val="004B564A"/>
    <w:rsid w:val="004B7E3B"/>
    <w:rsid w:val="004C748E"/>
    <w:rsid w:val="004E2921"/>
    <w:rsid w:val="004E4E60"/>
    <w:rsid w:val="004E6FFE"/>
    <w:rsid w:val="004F7B12"/>
    <w:rsid w:val="00503C94"/>
    <w:rsid w:val="00503EB9"/>
    <w:rsid w:val="005108B7"/>
    <w:rsid w:val="00517831"/>
    <w:rsid w:val="00524214"/>
    <w:rsid w:val="00534C41"/>
    <w:rsid w:val="00536BFE"/>
    <w:rsid w:val="00541661"/>
    <w:rsid w:val="00545D6E"/>
    <w:rsid w:val="005549D4"/>
    <w:rsid w:val="00556DB5"/>
    <w:rsid w:val="005662EF"/>
    <w:rsid w:val="00567C80"/>
    <w:rsid w:val="0057204C"/>
    <w:rsid w:val="00576AE3"/>
    <w:rsid w:val="005773C2"/>
    <w:rsid w:val="005A33D2"/>
    <w:rsid w:val="005A54FE"/>
    <w:rsid w:val="005B44FB"/>
    <w:rsid w:val="005D451C"/>
    <w:rsid w:val="0060517D"/>
    <w:rsid w:val="006064C8"/>
    <w:rsid w:val="0061329C"/>
    <w:rsid w:val="00615DCB"/>
    <w:rsid w:val="00622C23"/>
    <w:rsid w:val="006247F7"/>
    <w:rsid w:val="006269B9"/>
    <w:rsid w:val="00636F69"/>
    <w:rsid w:val="006421CD"/>
    <w:rsid w:val="00643725"/>
    <w:rsid w:val="00644A69"/>
    <w:rsid w:val="00645DEC"/>
    <w:rsid w:val="00650AD0"/>
    <w:rsid w:val="006542C9"/>
    <w:rsid w:val="006569BE"/>
    <w:rsid w:val="0066015D"/>
    <w:rsid w:val="00665BA8"/>
    <w:rsid w:val="0066694E"/>
    <w:rsid w:val="00670597"/>
    <w:rsid w:val="00671667"/>
    <w:rsid w:val="00676DC2"/>
    <w:rsid w:val="00683275"/>
    <w:rsid w:val="006A676F"/>
    <w:rsid w:val="006B2D5C"/>
    <w:rsid w:val="006B3E9F"/>
    <w:rsid w:val="006B3F70"/>
    <w:rsid w:val="006D1E37"/>
    <w:rsid w:val="006E002B"/>
    <w:rsid w:val="006E2F3F"/>
    <w:rsid w:val="006E3D6E"/>
    <w:rsid w:val="006E5877"/>
    <w:rsid w:val="006F7D39"/>
    <w:rsid w:val="007014F1"/>
    <w:rsid w:val="00705A85"/>
    <w:rsid w:val="00720DFA"/>
    <w:rsid w:val="007273FB"/>
    <w:rsid w:val="00731083"/>
    <w:rsid w:val="0074177F"/>
    <w:rsid w:val="00745F4B"/>
    <w:rsid w:val="00747764"/>
    <w:rsid w:val="007545E1"/>
    <w:rsid w:val="00754A4C"/>
    <w:rsid w:val="007556D2"/>
    <w:rsid w:val="00773CD0"/>
    <w:rsid w:val="00776C59"/>
    <w:rsid w:val="00781D7E"/>
    <w:rsid w:val="00787CDD"/>
    <w:rsid w:val="007941D9"/>
    <w:rsid w:val="007B0C05"/>
    <w:rsid w:val="007B3788"/>
    <w:rsid w:val="007B3DFA"/>
    <w:rsid w:val="007B6EC6"/>
    <w:rsid w:val="007C4C68"/>
    <w:rsid w:val="007C67C9"/>
    <w:rsid w:val="007D0A28"/>
    <w:rsid w:val="007D4219"/>
    <w:rsid w:val="007D6BA8"/>
    <w:rsid w:val="007D6F54"/>
    <w:rsid w:val="007F6427"/>
    <w:rsid w:val="008101D2"/>
    <w:rsid w:val="00811286"/>
    <w:rsid w:val="00813D53"/>
    <w:rsid w:val="008141ED"/>
    <w:rsid w:val="00825FC8"/>
    <w:rsid w:val="0083165D"/>
    <w:rsid w:val="00834C74"/>
    <w:rsid w:val="008445D7"/>
    <w:rsid w:val="00846385"/>
    <w:rsid w:val="008558D5"/>
    <w:rsid w:val="00855C12"/>
    <w:rsid w:val="00856EA2"/>
    <w:rsid w:val="008574BC"/>
    <w:rsid w:val="008629ED"/>
    <w:rsid w:val="0087199A"/>
    <w:rsid w:val="00871EED"/>
    <w:rsid w:val="00875D0E"/>
    <w:rsid w:val="00890606"/>
    <w:rsid w:val="008963D9"/>
    <w:rsid w:val="008A218C"/>
    <w:rsid w:val="008A3377"/>
    <w:rsid w:val="008B3CC2"/>
    <w:rsid w:val="008B4584"/>
    <w:rsid w:val="008B4CFD"/>
    <w:rsid w:val="008B64AC"/>
    <w:rsid w:val="008C0F88"/>
    <w:rsid w:val="008C4F1A"/>
    <w:rsid w:val="008C581F"/>
    <w:rsid w:val="008D031A"/>
    <w:rsid w:val="008D3100"/>
    <w:rsid w:val="008E47B5"/>
    <w:rsid w:val="008E5A92"/>
    <w:rsid w:val="008F6D97"/>
    <w:rsid w:val="00912CC9"/>
    <w:rsid w:val="0092238E"/>
    <w:rsid w:val="009263BE"/>
    <w:rsid w:val="00936837"/>
    <w:rsid w:val="009371F0"/>
    <w:rsid w:val="0094058C"/>
    <w:rsid w:val="00941BF0"/>
    <w:rsid w:val="009421A8"/>
    <w:rsid w:val="009430A6"/>
    <w:rsid w:val="009503A8"/>
    <w:rsid w:val="00974839"/>
    <w:rsid w:val="00980A43"/>
    <w:rsid w:val="009818E9"/>
    <w:rsid w:val="0098468D"/>
    <w:rsid w:val="009902FE"/>
    <w:rsid w:val="00996D14"/>
    <w:rsid w:val="00997327"/>
    <w:rsid w:val="009A0395"/>
    <w:rsid w:val="009A2922"/>
    <w:rsid w:val="009A70E9"/>
    <w:rsid w:val="009B4764"/>
    <w:rsid w:val="009B4B1A"/>
    <w:rsid w:val="009B5E2A"/>
    <w:rsid w:val="009C05ED"/>
    <w:rsid w:val="009E2844"/>
    <w:rsid w:val="009E77D9"/>
    <w:rsid w:val="009F3DA8"/>
    <w:rsid w:val="009F515D"/>
    <w:rsid w:val="009F744B"/>
    <w:rsid w:val="00A00AE5"/>
    <w:rsid w:val="00A03149"/>
    <w:rsid w:val="00A03BAE"/>
    <w:rsid w:val="00A03CE4"/>
    <w:rsid w:val="00A0690A"/>
    <w:rsid w:val="00A06FB1"/>
    <w:rsid w:val="00A210D0"/>
    <w:rsid w:val="00A36D77"/>
    <w:rsid w:val="00A36E73"/>
    <w:rsid w:val="00A37075"/>
    <w:rsid w:val="00A37FB1"/>
    <w:rsid w:val="00A44B89"/>
    <w:rsid w:val="00A44EDF"/>
    <w:rsid w:val="00A54248"/>
    <w:rsid w:val="00A55EDE"/>
    <w:rsid w:val="00A56AC1"/>
    <w:rsid w:val="00A6361F"/>
    <w:rsid w:val="00A6473E"/>
    <w:rsid w:val="00A66D45"/>
    <w:rsid w:val="00A814E1"/>
    <w:rsid w:val="00A84B56"/>
    <w:rsid w:val="00A91B67"/>
    <w:rsid w:val="00A92E69"/>
    <w:rsid w:val="00A95336"/>
    <w:rsid w:val="00AA48C7"/>
    <w:rsid w:val="00AA4AA0"/>
    <w:rsid w:val="00AA74B6"/>
    <w:rsid w:val="00AC1EDA"/>
    <w:rsid w:val="00AC3C67"/>
    <w:rsid w:val="00AD0470"/>
    <w:rsid w:val="00AD1094"/>
    <w:rsid w:val="00AD1505"/>
    <w:rsid w:val="00AD53ED"/>
    <w:rsid w:val="00AD5522"/>
    <w:rsid w:val="00AE0923"/>
    <w:rsid w:val="00AE760B"/>
    <w:rsid w:val="00AF2834"/>
    <w:rsid w:val="00AF5714"/>
    <w:rsid w:val="00B0146A"/>
    <w:rsid w:val="00B03168"/>
    <w:rsid w:val="00B05116"/>
    <w:rsid w:val="00B05B11"/>
    <w:rsid w:val="00B14403"/>
    <w:rsid w:val="00B169A3"/>
    <w:rsid w:val="00B25E6F"/>
    <w:rsid w:val="00B27B72"/>
    <w:rsid w:val="00B3082C"/>
    <w:rsid w:val="00B31BC3"/>
    <w:rsid w:val="00B369B3"/>
    <w:rsid w:val="00B465F2"/>
    <w:rsid w:val="00B5026A"/>
    <w:rsid w:val="00B502D4"/>
    <w:rsid w:val="00B545CE"/>
    <w:rsid w:val="00B67BEE"/>
    <w:rsid w:val="00B67D4C"/>
    <w:rsid w:val="00B7181C"/>
    <w:rsid w:val="00B7384F"/>
    <w:rsid w:val="00B7521A"/>
    <w:rsid w:val="00B761FB"/>
    <w:rsid w:val="00B8326F"/>
    <w:rsid w:val="00B8719C"/>
    <w:rsid w:val="00B91D6B"/>
    <w:rsid w:val="00B937B5"/>
    <w:rsid w:val="00B93D34"/>
    <w:rsid w:val="00B97C6B"/>
    <w:rsid w:val="00BA726E"/>
    <w:rsid w:val="00BB514A"/>
    <w:rsid w:val="00BE3AF6"/>
    <w:rsid w:val="00BF5864"/>
    <w:rsid w:val="00C24344"/>
    <w:rsid w:val="00C2480D"/>
    <w:rsid w:val="00C267B4"/>
    <w:rsid w:val="00C32252"/>
    <w:rsid w:val="00C330FA"/>
    <w:rsid w:val="00C4052E"/>
    <w:rsid w:val="00C40D14"/>
    <w:rsid w:val="00C42E0C"/>
    <w:rsid w:val="00C64A39"/>
    <w:rsid w:val="00C66B15"/>
    <w:rsid w:val="00C747B3"/>
    <w:rsid w:val="00C76B41"/>
    <w:rsid w:val="00C76DFE"/>
    <w:rsid w:val="00C813D3"/>
    <w:rsid w:val="00C82DF4"/>
    <w:rsid w:val="00C84358"/>
    <w:rsid w:val="00C86B2D"/>
    <w:rsid w:val="00C86C13"/>
    <w:rsid w:val="00CA0421"/>
    <w:rsid w:val="00CA4EBA"/>
    <w:rsid w:val="00CB220A"/>
    <w:rsid w:val="00CB70EE"/>
    <w:rsid w:val="00CC18DB"/>
    <w:rsid w:val="00CC22BE"/>
    <w:rsid w:val="00CD0476"/>
    <w:rsid w:val="00CD04B8"/>
    <w:rsid w:val="00CD0CB3"/>
    <w:rsid w:val="00CD27C1"/>
    <w:rsid w:val="00CD5824"/>
    <w:rsid w:val="00CE5A36"/>
    <w:rsid w:val="00CE6B8B"/>
    <w:rsid w:val="00CF4D22"/>
    <w:rsid w:val="00CF616F"/>
    <w:rsid w:val="00D117DA"/>
    <w:rsid w:val="00D14989"/>
    <w:rsid w:val="00D20AA2"/>
    <w:rsid w:val="00D31DD8"/>
    <w:rsid w:val="00D3582E"/>
    <w:rsid w:val="00D4255E"/>
    <w:rsid w:val="00D4400A"/>
    <w:rsid w:val="00D50A4F"/>
    <w:rsid w:val="00D51D7D"/>
    <w:rsid w:val="00D54872"/>
    <w:rsid w:val="00D61371"/>
    <w:rsid w:val="00D658F8"/>
    <w:rsid w:val="00D758DA"/>
    <w:rsid w:val="00D8438F"/>
    <w:rsid w:val="00D92FC9"/>
    <w:rsid w:val="00D94C01"/>
    <w:rsid w:val="00D94F68"/>
    <w:rsid w:val="00DA3D90"/>
    <w:rsid w:val="00DA54BE"/>
    <w:rsid w:val="00DB0D08"/>
    <w:rsid w:val="00DB1BEF"/>
    <w:rsid w:val="00DC3084"/>
    <w:rsid w:val="00DF1E8F"/>
    <w:rsid w:val="00E00DA2"/>
    <w:rsid w:val="00E03FE8"/>
    <w:rsid w:val="00E05866"/>
    <w:rsid w:val="00E10120"/>
    <w:rsid w:val="00E10331"/>
    <w:rsid w:val="00E1636A"/>
    <w:rsid w:val="00E16ED8"/>
    <w:rsid w:val="00E174E1"/>
    <w:rsid w:val="00E17971"/>
    <w:rsid w:val="00E248A9"/>
    <w:rsid w:val="00E333FA"/>
    <w:rsid w:val="00E4717C"/>
    <w:rsid w:val="00E73219"/>
    <w:rsid w:val="00E74CA5"/>
    <w:rsid w:val="00E75A23"/>
    <w:rsid w:val="00E75C6C"/>
    <w:rsid w:val="00E8004B"/>
    <w:rsid w:val="00E80F73"/>
    <w:rsid w:val="00E83058"/>
    <w:rsid w:val="00E84D64"/>
    <w:rsid w:val="00E84DC9"/>
    <w:rsid w:val="00E86DAB"/>
    <w:rsid w:val="00E97227"/>
    <w:rsid w:val="00E97FF8"/>
    <w:rsid w:val="00EA6817"/>
    <w:rsid w:val="00EB4201"/>
    <w:rsid w:val="00EC1AA4"/>
    <w:rsid w:val="00ED0CEE"/>
    <w:rsid w:val="00ED43EB"/>
    <w:rsid w:val="00ED4A96"/>
    <w:rsid w:val="00ED6665"/>
    <w:rsid w:val="00ED6B34"/>
    <w:rsid w:val="00ED73D0"/>
    <w:rsid w:val="00EE1FAE"/>
    <w:rsid w:val="00EE67D0"/>
    <w:rsid w:val="00EF0AAD"/>
    <w:rsid w:val="00EF1252"/>
    <w:rsid w:val="00EF7A25"/>
    <w:rsid w:val="00F047D5"/>
    <w:rsid w:val="00F06143"/>
    <w:rsid w:val="00F07590"/>
    <w:rsid w:val="00F13E0E"/>
    <w:rsid w:val="00F17229"/>
    <w:rsid w:val="00F2480E"/>
    <w:rsid w:val="00F30802"/>
    <w:rsid w:val="00F34B2A"/>
    <w:rsid w:val="00F3772D"/>
    <w:rsid w:val="00F37F9C"/>
    <w:rsid w:val="00F404AD"/>
    <w:rsid w:val="00F416BB"/>
    <w:rsid w:val="00F5617E"/>
    <w:rsid w:val="00F609BD"/>
    <w:rsid w:val="00F64B2E"/>
    <w:rsid w:val="00F67A8E"/>
    <w:rsid w:val="00F70118"/>
    <w:rsid w:val="00F8013D"/>
    <w:rsid w:val="00F82AFD"/>
    <w:rsid w:val="00F87DC3"/>
    <w:rsid w:val="00F95749"/>
    <w:rsid w:val="00F9615E"/>
    <w:rsid w:val="00FA6E30"/>
    <w:rsid w:val="00FC027B"/>
    <w:rsid w:val="00FC4341"/>
    <w:rsid w:val="00FD6677"/>
    <w:rsid w:val="00FD76A8"/>
    <w:rsid w:val="00FE3211"/>
    <w:rsid w:val="00FE4A9B"/>
    <w:rsid w:val="00FE526B"/>
    <w:rsid w:val="00FE638A"/>
    <w:rsid w:val="00FE63A0"/>
    <w:rsid w:val="00FE721C"/>
    <w:rsid w:val="00FF03BF"/>
    <w:rsid w:val="00FF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F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7356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7356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2020-03-24T16:56:00Z</dcterms:created>
  <dcterms:modified xsi:type="dcterms:W3CDTF">2020-05-04T13:53:00Z</dcterms:modified>
  <cp:category/>
</cp:coreProperties>
</file>