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4EBB0" w14:textId="77777777" w:rsidR="00F54DB7" w:rsidRPr="00546E95" w:rsidRDefault="00F54DB7"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14:paraId="6584EBB1" w14:textId="77777777" w:rsidR="00F54DB7" w:rsidRPr="00546E95" w:rsidRDefault="00F54DB7" w:rsidP="00AD0F35">
      <w:pPr>
        <w:contextualSpacing/>
        <w:jc w:val="center"/>
        <w:rPr>
          <w:rFonts w:eastAsia="Times New Roman" w:cs="Courier New"/>
        </w:rPr>
      </w:pPr>
      <w:r w:rsidRPr="00546E95">
        <w:rPr>
          <w:rFonts w:eastAsia="Times New Roman" w:cs="Courier New"/>
        </w:rPr>
        <w:t>AIR FORCE BOARD FOR CORRECTION OF MILITARY RECORDS</w:t>
      </w:r>
    </w:p>
    <w:p w14:paraId="6584EBB2" w14:textId="77777777" w:rsidR="00F54DB7" w:rsidRPr="00546E95" w:rsidRDefault="00F54DB7" w:rsidP="00AD0F35">
      <w:pPr>
        <w:contextualSpacing/>
        <w:rPr>
          <w:rFonts w:eastAsia="Times New Roman" w:cs="Courier New"/>
        </w:rPr>
      </w:pPr>
    </w:p>
    <w:p w14:paraId="6584EBB3" w14:textId="77777777" w:rsidR="00F54DB7" w:rsidRPr="00546E95" w:rsidRDefault="00F54DB7" w:rsidP="00AD0F35">
      <w:pPr>
        <w:contextualSpacing/>
        <w:rPr>
          <w:rFonts w:eastAsia="Times New Roman" w:cs="Courier New"/>
        </w:rPr>
      </w:pPr>
    </w:p>
    <w:p w14:paraId="613ECC61" w14:textId="77777777" w:rsidR="0054014D" w:rsidRPr="00F77744" w:rsidRDefault="0054014D" w:rsidP="0054014D">
      <w:r w:rsidRPr="00546E95">
        <w:t xml:space="preserve">IN THE MATTER OF: </w:t>
      </w:r>
      <w:r w:rsidRPr="00546E95">
        <w:tab/>
      </w:r>
      <w:r>
        <w:tab/>
      </w:r>
      <w:r>
        <w:tab/>
      </w:r>
      <w:r w:rsidRPr="00546E95">
        <w:t xml:space="preserve">DOCKET NUMBER: </w:t>
      </w:r>
      <w:r>
        <w:t>BC-2015-02493</w:t>
      </w:r>
      <w:r w:rsidRPr="00F77744">
        <w:t xml:space="preserve"> </w:t>
      </w:r>
    </w:p>
    <w:p w14:paraId="41338CAD" w14:textId="77777777" w:rsidR="0054014D" w:rsidRPr="00546E95" w:rsidRDefault="0054014D" w:rsidP="0054014D">
      <w:pPr>
        <w:contextualSpacing/>
        <w:rPr>
          <w:rFonts w:cs="Courier New"/>
        </w:rPr>
      </w:pPr>
    </w:p>
    <w:p w14:paraId="71A8AC80" w14:textId="7E3312AA" w:rsidR="0054014D" w:rsidRPr="007257CE" w:rsidRDefault="005F2F33" w:rsidP="0054014D">
      <w:r>
        <w:t xml:space="preserve">   </w:t>
      </w:r>
      <w:r w:rsidR="008D5E91">
        <w:tab/>
      </w:r>
      <w:r w:rsidR="008D5E91">
        <w:tab/>
      </w:r>
      <w:r w:rsidR="008D5E91">
        <w:tab/>
      </w:r>
      <w:r w:rsidR="008D5E91">
        <w:tab/>
      </w:r>
      <w:r w:rsidR="008D5E91">
        <w:tab/>
      </w:r>
      <w:r w:rsidR="008D5E91">
        <w:tab/>
      </w:r>
      <w:r w:rsidR="0054014D" w:rsidRPr="007257CE">
        <w:t xml:space="preserve">COUNSEL:  </w:t>
      </w:r>
      <w:r>
        <w:t>NONE</w:t>
      </w:r>
    </w:p>
    <w:p w14:paraId="514D4F64" w14:textId="77777777" w:rsidR="005F2F33" w:rsidRDefault="005F2F33" w:rsidP="0054014D">
      <w:pPr>
        <w:rPr>
          <w:bCs/>
        </w:rPr>
      </w:pPr>
    </w:p>
    <w:p w14:paraId="6EEE9AAA" w14:textId="01FE5ED5" w:rsidR="0054014D" w:rsidRPr="007257CE" w:rsidRDefault="0054014D" w:rsidP="005F2F33">
      <w:pPr>
        <w:ind w:left="3600" w:firstLine="720"/>
      </w:pPr>
      <w:r w:rsidRPr="007257CE">
        <w:t xml:space="preserve">HEARING DESIRED:  </w:t>
      </w:r>
      <w:r w:rsidR="005F2F33">
        <w:t>NO</w:t>
      </w:r>
    </w:p>
    <w:p w14:paraId="6584EBB8" w14:textId="77777777" w:rsidR="002E444C" w:rsidRPr="00546E95" w:rsidRDefault="002E444C" w:rsidP="00AD0F35">
      <w:pPr>
        <w:contextualSpacing/>
        <w:rPr>
          <w:rFonts w:eastAsia="Times New Roman" w:cs="Courier New"/>
        </w:rPr>
      </w:pPr>
    </w:p>
    <w:p w14:paraId="6584EBB9" w14:textId="77777777" w:rsidR="00F54DB7" w:rsidRPr="00546E95" w:rsidRDefault="00F54DB7" w:rsidP="00AD0F35">
      <w:pPr>
        <w:pBdr>
          <w:bottom w:val="single" w:sz="6" w:space="1" w:color="auto"/>
        </w:pBdr>
        <w:contextualSpacing/>
        <w:rPr>
          <w:rFonts w:eastAsia="Times New Roman" w:cs="Courier New"/>
        </w:rPr>
      </w:pPr>
    </w:p>
    <w:p w14:paraId="6584EBBA" w14:textId="77777777" w:rsidR="00F54DB7" w:rsidRPr="00546E95" w:rsidRDefault="00F54DB7" w:rsidP="00AD0F35">
      <w:pPr>
        <w:contextualSpacing/>
        <w:jc w:val="both"/>
        <w:rPr>
          <w:rFonts w:eastAsia="Times New Roman" w:cs="Courier New"/>
        </w:rPr>
      </w:pPr>
    </w:p>
    <w:p w14:paraId="6584EBBB"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14:paraId="6584EBBC" w14:textId="77777777" w:rsidR="00F54DB7" w:rsidRPr="00546E95" w:rsidRDefault="00F54DB7" w:rsidP="00AD0F35">
      <w:pPr>
        <w:contextualSpacing/>
        <w:jc w:val="both"/>
        <w:rPr>
          <w:rFonts w:eastAsia="Times New Roman" w:cs="Courier New"/>
        </w:rPr>
      </w:pPr>
    </w:p>
    <w:p w14:paraId="6584EBBD" w14:textId="1BF6F455" w:rsidR="00F54DB7" w:rsidRPr="00546E95" w:rsidRDefault="005F2F33" w:rsidP="00AD0F35">
      <w:pPr>
        <w:pBdr>
          <w:bottom w:val="single" w:sz="6" w:space="1" w:color="auto"/>
        </w:pBdr>
        <w:contextualSpacing/>
        <w:jc w:val="both"/>
        <w:rPr>
          <w:rFonts w:eastAsia="Times New Roman" w:cs="Courier New"/>
        </w:rPr>
      </w:pPr>
      <w:r>
        <w:rPr>
          <w:rFonts w:eastAsia="Times New Roman" w:cs="Courier New"/>
        </w:rPr>
        <w:t xml:space="preserve">His </w:t>
      </w:r>
      <w:r w:rsidR="002A06D0">
        <w:rPr>
          <w:rFonts w:eastAsia="Times New Roman" w:cs="Courier New"/>
        </w:rPr>
        <w:t xml:space="preserve">“undesirable” </w:t>
      </w:r>
      <w:r>
        <w:rPr>
          <w:rFonts w:eastAsia="Times New Roman" w:cs="Courier New"/>
        </w:rPr>
        <w:t xml:space="preserve">discharge be upgraded to honorable. </w:t>
      </w:r>
    </w:p>
    <w:p w14:paraId="6584EBC0" w14:textId="77777777" w:rsidR="00F54DB7" w:rsidRPr="00546E95" w:rsidRDefault="00F54DB7" w:rsidP="00AD0F35">
      <w:pPr>
        <w:pBdr>
          <w:bottom w:val="single" w:sz="6" w:space="1" w:color="auto"/>
        </w:pBdr>
        <w:contextualSpacing/>
        <w:jc w:val="both"/>
        <w:rPr>
          <w:rFonts w:eastAsia="Times New Roman" w:cs="Courier New"/>
        </w:rPr>
      </w:pPr>
    </w:p>
    <w:p w14:paraId="6584EBC1" w14:textId="77777777" w:rsidR="00F54DB7" w:rsidRPr="00546E95" w:rsidRDefault="00F54DB7" w:rsidP="00AD0F35">
      <w:pPr>
        <w:contextualSpacing/>
        <w:jc w:val="both"/>
        <w:rPr>
          <w:rFonts w:eastAsia="Times New Roman" w:cs="Courier New"/>
        </w:rPr>
      </w:pPr>
    </w:p>
    <w:p w14:paraId="6584EBC2"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14:paraId="6584EBC3" w14:textId="77777777" w:rsidR="00F54DB7" w:rsidRPr="00546E95" w:rsidRDefault="00F54DB7" w:rsidP="00AD0F35">
      <w:pPr>
        <w:contextualSpacing/>
        <w:jc w:val="both"/>
        <w:rPr>
          <w:rFonts w:eastAsia="Times New Roman" w:cs="Courier New"/>
        </w:rPr>
      </w:pPr>
    </w:p>
    <w:p w14:paraId="7D2BBB05" w14:textId="576D9AE9" w:rsidR="00C44B60" w:rsidRPr="00546E95" w:rsidRDefault="005F2F33" w:rsidP="00AD0F35">
      <w:pPr>
        <w:contextualSpacing/>
        <w:jc w:val="both"/>
        <w:rPr>
          <w:rFonts w:eastAsia="Times New Roman" w:cs="Courier New"/>
        </w:rPr>
      </w:pPr>
      <w:r>
        <w:rPr>
          <w:rFonts w:eastAsia="Times New Roman" w:cs="Courier New"/>
        </w:rPr>
        <w:t>He served as a military policeman (MP) in the Army Air Corps</w:t>
      </w:r>
      <w:r w:rsidR="005A44D1">
        <w:rPr>
          <w:rFonts w:eastAsia="Times New Roman" w:cs="Courier New"/>
        </w:rPr>
        <w:t xml:space="preserve"> in Korea</w:t>
      </w:r>
      <w:r>
        <w:rPr>
          <w:rFonts w:eastAsia="Times New Roman" w:cs="Courier New"/>
        </w:rPr>
        <w:t xml:space="preserve">. </w:t>
      </w:r>
    </w:p>
    <w:p w14:paraId="6584EBC6" w14:textId="77777777" w:rsidR="002E444C" w:rsidRPr="00546E95" w:rsidRDefault="002E444C" w:rsidP="00AD0F35">
      <w:pPr>
        <w:contextualSpacing/>
        <w:jc w:val="both"/>
        <w:rPr>
          <w:rFonts w:eastAsia="Times New Roman" w:cs="Courier New"/>
        </w:rPr>
      </w:pPr>
    </w:p>
    <w:p w14:paraId="6584EBC7" w14:textId="16278EDC" w:rsidR="00F54DB7" w:rsidRPr="00546E95" w:rsidRDefault="00F54DB7" w:rsidP="00AD0F35">
      <w:pPr>
        <w:contextualSpacing/>
        <w:jc w:val="both"/>
        <w:rPr>
          <w:rFonts w:eastAsia="Times New Roman" w:cs="Courier New"/>
        </w:rPr>
      </w:pPr>
      <w:r w:rsidRPr="00546E95">
        <w:rPr>
          <w:rFonts w:eastAsia="Times New Roman" w:cs="Courier New"/>
        </w:rPr>
        <w:t xml:space="preserve">The applicant’s complete submission, with </w:t>
      </w:r>
      <w:r w:rsidR="00C93830">
        <w:rPr>
          <w:rFonts w:eastAsia="Times New Roman" w:cs="Courier New"/>
        </w:rPr>
        <w:t>attachments, is at Exhibit </w:t>
      </w:r>
      <w:r w:rsidRPr="00546E95">
        <w:rPr>
          <w:rFonts w:eastAsia="Times New Roman" w:cs="Courier New"/>
        </w:rPr>
        <w:t>A.</w:t>
      </w:r>
    </w:p>
    <w:p w14:paraId="6584EBC8" w14:textId="77777777" w:rsidR="00F54DB7" w:rsidRPr="00546E95" w:rsidRDefault="00F54DB7" w:rsidP="00AD0F35">
      <w:pPr>
        <w:pBdr>
          <w:bottom w:val="single" w:sz="6" w:space="1" w:color="auto"/>
        </w:pBdr>
        <w:contextualSpacing/>
        <w:jc w:val="both"/>
        <w:rPr>
          <w:rFonts w:eastAsia="Times New Roman" w:cs="Courier New"/>
        </w:rPr>
      </w:pPr>
    </w:p>
    <w:p w14:paraId="6584EBC9" w14:textId="77777777" w:rsidR="00F54DB7" w:rsidRPr="00546E95" w:rsidRDefault="00F54DB7" w:rsidP="00AD0F35">
      <w:pPr>
        <w:contextualSpacing/>
        <w:jc w:val="both"/>
        <w:rPr>
          <w:rFonts w:eastAsia="Times New Roman" w:cs="Courier New"/>
        </w:rPr>
      </w:pPr>
    </w:p>
    <w:p w14:paraId="6584EBC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14:paraId="6584EBCB" w14:textId="77777777" w:rsidR="00F54DB7" w:rsidRPr="00546E95" w:rsidRDefault="00F54DB7" w:rsidP="00AD0F35">
      <w:pPr>
        <w:contextualSpacing/>
        <w:jc w:val="both"/>
        <w:rPr>
          <w:rFonts w:eastAsia="Times New Roman" w:cs="Courier New"/>
        </w:rPr>
      </w:pPr>
    </w:p>
    <w:p w14:paraId="6584EBCC" w14:textId="4DE33DB5" w:rsidR="00F54DB7" w:rsidRPr="00546E95" w:rsidRDefault="004222CE" w:rsidP="00AD0F35">
      <w:pPr>
        <w:contextualSpacing/>
        <w:jc w:val="both"/>
        <w:rPr>
          <w:rFonts w:eastAsia="Times New Roman" w:cs="Courier New"/>
        </w:rPr>
      </w:pPr>
      <w:r>
        <w:rPr>
          <w:rFonts w:eastAsia="Times New Roman" w:cs="Courier New"/>
        </w:rPr>
        <w:t xml:space="preserve">The applicant enlisted in </w:t>
      </w:r>
      <w:r w:rsidR="00F54DB7" w:rsidRPr="00546E95">
        <w:rPr>
          <w:rFonts w:eastAsia="Times New Roman" w:cs="Courier New"/>
        </w:rPr>
        <w:t xml:space="preserve">the Regular Air Force on </w:t>
      </w:r>
      <w:r w:rsidR="005A44D1">
        <w:rPr>
          <w:rFonts w:eastAsia="Times New Roman" w:cs="Courier New"/>
        </w:rPr>
        <w:t>3</w:t>
      </w:r>
      <w:r>
        <w:rPr>
          <w:rFonts w:eastAsia="Times New Roman" w:cs="Courier New"/>
        </w:rPr>
        <w:t xml:space="preserve">1 Aug </w:t>
      </w:r>
      <w:r w:rsidR="005A44D1">
        <w:rPr>
          <w:rFonts w:eastAsia="Times New Roman" w:cs="Courier New"/>
        </w:rPr>
        <w:t>51</w:t>
      </w:r>
      <w:r w:rsidR="009A1D22" w:rsidRPr="00546E95">
        <w:rPr>
          <w:rFonts w:eastAsia="Times New Roman" w:cs="Courier New"/>
        </w:rPr>
        <w:t>.</w:t>
      </w:r>
    </w:p>
    <w:p w14:paraId="6584EBCD" w14:textId="77777777" w:rsidR="00F54DB7" w:rsidRPr="00546E95" w:rsidRDefault="00F54DB7" w:rsidP="00AD0F35">
      <w:pPr>
        <w:contextualSpacing/>
        <w:jc w:val="both"/>
        <w:rPr>
          <w:rFonts w:eastAsia="Times New Roman" w:cs="Courier New"/>
        </w:rPr>
      </w:pPr>
    </w:p>
    <w:p w14:paraId="6584EBCE" w14:textId="202E47C6" w:rsidR="00F54DB7" w:rsidRDefault="00F54DB7" w:rsidP="00AD0F35">
      <w:pPr>
        <w:contextualSpacing/>
        <w:jc w:val="both"/>
        <w:rPr>
          <w:rFonts w:eastAsia="Times New Roman" w:cs="Courier New"/>
        </w:rPr>
      </w:pPr>
      <w:r w:rsidRPr="00546E95">
        <w:rPr>
          <w:rFonts w:eastAsia="Times New Roman" w:cs="Courier New"/>
        </w:rPr>
        <w:t xml:space="preserve">On </w:t>
      </w:r>
      <w:r w:rsidR="005A44D1">
        <w:rPr>
          <w:rFonts w:eastAsia="Times New Roman" w:cs="Courier New"/>
        </w:rPr>
        <w:t>28 Jul 54</w:t>
      </w:r>
      <w:r w:rsidRPr="00546E95">
        <w:rPr>
          <w:rFonts w:eastAsia="Times New Roman" w:cs="Courier New"/>
        </w:rPr>
        <w:t xml:space="preserve">, the applicant was </w:t>
      </w:r>
      <w:r w:rsidR="005A44D1">
        <w:rPr>
          <w:rFonts w:eastAsia="Times New Roman" w:cs="Courier New"/>
        </w:rPr>
        <w:t>furnished an “Undesirable” discharge</w:t>
      </w:r>
      <w:r w:rsidR="004222CE">
        <w:rPr>
          <w:rFonts w:eastAsia="Times New Roman" w:cs="Courier New"/>
        </w:rPr>
        <w:t xml:space="preserve"> after completing 2 years, 7 months, and 17 days of service of pay purposes.</w:t>
      </w:r>
    </w:p>
    <w:p w14:paraId="6BA73804" w14:textId="77777777" w:rsidR="00A83661" w:rsidRDefault="00A83661" w:rsidP="00AD0F35">
      <w:pPr>
        <w:contextualSpacing/>
        <w:jc w:val="both"/>
        <w:rPr>
          <w:rFonts w:eastAsia="Times New Roman" w:cs="Courier New"/>
        </w:rPr>
      </w:pPr>
    </w:p>
    <w:p w14:paraId="091CEBBD" w14:textId="49B176FF" w:rsidR="00A83661" w:rsidRDefault="00A83661" w:rsidP="00AD0F35">
      <w:pPr>
        <w:contextualSpacing/>
        <w:jc w:val="both"/>
        <w:rPr>
          <w:rFonts w:eastAsia="Times New Roman" w:cs="Courier New"/>
        </w:rPr>
      </w:pPr>
      <w:r>
        <w:rPr>
          <w:rFonts w:eastAsia="Times New Roman" w:cs="Courier New"/>
        </w:rPr>
        <w:t xml:space="preserve">Based upon the information submitted by the applicant, his official military records were destroyed in the fire </w:t>
      </w:r>
      <w:r w:rsidRPr="008A6CD6">
        <w:rPr>
          <w:rFonts w:eastAsia="Times New Roman" w:cs="Courier New"/>
        </w:rPr>
        <w:t xml:space="preserve">at the National Personnel Records Center (NPRC) in </w:t>
      </w:r>
      <w:r>
        <w:rPr>
          <w:rFonts w:eastAsia="Times New Roman" w:cs="Courier New"/>
        </w:rPr>
        <w:t xml:space="preserve">St. Louis in </w:t>
      </w:r>
      <w:r w:rsidRPr="008A6CD6">
        <w:rPr>
          <w:rFonts w:eastAsia="Times New Roman" w:cs="Courier New"/>
        </w:rPr>
        <w:t>1973</w:t>
      </w:r>
      <w:r>
        <w:rPr>
          <w:rFonts w:eastAsia="Times New Roman" w:cs="Courier New"/>
        </w:rPr>
        <w:t xml:space="preserve">.  </w:t>
      </w:r>
    </w:p>
    <w:p w14:paraId="5E7DE780" w14:textId="77777777" w:rsidR="004222CE" w:rsidRDefault="004222CE" w:rsidP="00AD0F35">
      <w:pPr>
        <w:contextualSpacing/>
        <w:jc w:val="both"/>
        <w:rPr>
          <w:rFonts w:eastAsia="Times New Roman" w:cs="Courier New"/>
        </w:rPr>
      </w:pPr>
    </w:p>
    <w:p w14:paraId="44E5BF6B" w14:textId="77777777" w:rsidR="004844CE" w:rsidRDefault="004222CE" w:rsidP="00AD0F35">
      <w:pPr>
        <w:contextualSpacing/>
        <w:jc w:val="both"/>
        <w:rPr>
          <w:rFonts w:eastAsia="Times New Roman" w:cs="Courier New"/>
        </w:rPr>
      </w:pPr>
      <w:r>
        <w:rPr>
          <w:rFonts w:eastAsia="Times New Roman" w:cs="Courier New"/>
        </w:rPr>
        <w:t xml:space="preserve">On 3 Jan 16, the applicant passed away.  </w:t>
      </w:r>
    </w:p>
    <w:p w14:paraId="76A65CA1" w14:textId="77777777" w:rsidR="004844CE" w:rsidRDefault="004844CE" w:rsidP="00AD0F35">
      <w:pPr>
        <w:contextualSpacing/>
        <w:jc w:val="both"/>
        <w:rPr>
          <w:rFonts w:eastAsia="Times New Roman" w:cs="Courier New"/>
        </w:rPr>
      </w:pPr>
    </w:p>
    <w:p w14:paraId="1F26F4B1" w14:textId="411B0010" w:rsidR="004222CE" w:rsidRDefault="004844CE" w:rsidP="00AD0F35">
      <w:pPr>
        <w:contextualSpacing/>
        <w:jc w:val="both"/>
        <w:rPr>
          <w:rFonts w:eastAsia="Times New Roman" w:cs="Courier New"/>
        </w:rPr>
      </w:pPr>
      <w:r>
        <w:rPr>
          <w:rFonts w:eastAsia="Times New Roman" w:cs="Courier New"/>
        </w:rPr>
        <w:t xml:space="preserve">In an undated letter, the applicant’s </w:t>
      </w:r>
      <w:r w:rsidR="004222CE">
        <w:rPr>
          <w:rFonts w:eastAsia="Times New Roman" w:cs="Courier New"/>
        </w:rPr>
        <w:t xml:space="preserve">daughter </w:t>
      </w:r>
      <w:r w:rsidR="00A83661">
        <w:rPr>
          <w:rFonts w:eastAsia="Times New Roman" w:cs="Courier New"/>
        </w:rPr>
        <w:t>requested to “continue the process to upgrade father’s discharge.”</w:t>
      </w:r>
      <w:r>
        <w:rPr>
          <w:rFonts w:eastAsia="Times New Roman" w:cs="Courier New"/>
        </w:rPr>
        <w:t xml:space="preserve"> (Exhibit C)</w:t>
      </w:r>
    </w:p>
    <w:p w14:paraId="6584EBD1" w14:textId="77777777" w:rsidR="00F54DB7" w:rsidRPr="00546E95" w:rsidRDefault="00F54DB7" w:rsidP="00AD0F35">
      <w:pPr>
        <w:pBdr>
          <w:bottom w:val="single" w:sz="6" w:space="1" w:color="auto"/>
        </w:pBdr>
        <w:contextualSpacing/>
        <w:jc w:val="both"/>
        <w:rPr>
          <w:rFonts w:eastAsia="Times New Roman" w:cs="Courier New"/>
        </w:rPr>
      </w:pPr>
    </w:p>
    <w:p w14:paraId="6584EBD2" w14:textId="77777777" w:rsidR="00F54DB7" w:rsidRPr="00546E95" w:rsidRDefault="00F54DB7" w:rsidP="00AD0F35">
      <w:pPr>
        <w:contextualSpacing/>
        <w:jc w:val="both"/>
        <w:rPr>
          <w:rFonts w:eastAsia="Times New Roman" w:cs="Courier New"/>
          <w:u w:val="single"/>
        </w:rPr>
      </w:pPr>
    </w:p>
    <w:p w14:paraId="1E6464D7" w14:textId="177FB986" w:rsidR="006C5DA7" w:rsidRPr="00546E95" w:rsidRDefault="006C5DA7" w:rsidP="006C5DA7">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14:paraId="0C7D473A" w14:textId="77777777" w:rsidR="006C5DA7" w:rsidRPr="00546E95" w:rsidRDefault="006C5DA7" w:rsidP="006C5DA7">
      <w:pPr>
        <w:contextualSpacing/>
        <w:jc w:val="both"/>
        <w:rPr>
          <w:rFonts w:eastAsia="Times New Roman" w:cs="Courier New"/>
        </w:rPr>
      </w:pPr>
    </w:p>
    <w:p w14:paraId="3D223B9C" w14:textId="77777777" w:rsidR="006C5DA7" w:rsidRPr="00546E95" w:rsidRDefault="006C5DA7" w:rsidP="006C5DA7">
      <w:pPr>
        <w:contextualSpacing/>
        <w:jc w:val="both"/>
        <w:rPr>
          <w:rFonts w:eastAsia="Times New Roman" w:cs="Courier New"/>
        </w:rPr>
      </w:pPr>
      <w:r w:rsidRPr="00546E95">
        <w:rPr>
          <w:rFonts w:eastAsia="Times New Roman" w:cs="Courier New"/>
        </w:rPr>
        <w:t>1.  The applicant has exhausted all remedies provided by existing law or regulations.</w:t>
      </w:r>
    </w:p>
    <w:p w14:paraId="6555AAB5" w14:textId="77777777" w:rsidR="006C5DA7" w:rsidRPr="00546E95" w:rsidRDefault="006C5DA7" w:rsidP="006C5DA7">
      <w:pPr>
        <w:contextualSpacing/>
        <w:jc w:val="both"/>
        <w:rPr>
          <w:rFonts w:eastAsia="Times New Roman" w:cs="Courier New"/>
        </w:rPr>
      </w:pPr>
    </w:p>
    <w:p w14:paraId="2282D632" w14:textId="77777777" w:rsidR="006C5DA7" w:rsidRPr="0001140C" w:rsidRDefault="006C5DA7" w:rsidP="006C5DA7">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application was timely filed.</w:t>
      </w:r>
    </w:p>
    <w:p w14:paraId="105FF9FC" w14:textId="77777777" w:rsidR="006C5DA7" w:rsidRPr="0001140C" w:rsidRDefault="006C5DA7" w:rsidP="006C5DA7">
      <w:pPr>
        <w:contextualSpacing/>
        <w:jc w:val="both"/>
        <w:rPr>
          <w:rFonts w:eastAsia="Calibri" w:cs="Courier New"/>
        </w:rPr>
      </w:pPr>
    </w:p>
    <w:p w14:paraId="251B6D92" w14:textId="57F27093" w:rsidR="00C85013" w:rsidRPr="008B47BA" w:rsidRDefault="00C85013" w:rsidP="00C85013">
      <w:pPr>
        <w:tabs>
          <w:tab w:val="left" w:pos="288"/>
          <w:tab w:val="left" w:pos="540"/>
          <w:tab w:val="left" w:pos="900"/>
          <w:tab w:val="left" w:pos="4752"/>
        </w:tabs>
        <w:jc w:val="both"/>
        <w:rPr>
          <w:rFonts w:eastAsia="Calibri" w:cs="Courier New"/>
        </w:rPr>
      </w:pPr>
      <w:r w:rsidRPr="008B47BA">
        <w:rPr>
          <w:rFonts w:eastAsia="Calibri" w:cs="Courier New"/>
        </w:rPr>
        <w:t xml:space="preserve">3.  Insufficient </w:t>
      </w:r>
      <w:r>
        <w:rPr>
          <w:rFonts w:cs="Courier New"/>
        </w:rPr>
        <w:t xml:space="preserve">relevant evidence has been presented to demonstrate the existence of an error or injustice.  We took notice of the applicant's complete submission in judging the merits of the </w:t>
      </w:r>
      <w:r>
        <w:rPr>
          <w:rFonts w:cs="Courier New"/>
        </w:rPr>
        <w:lastRenderedPageBreak/>
        <w:t xml:space="preserve">case; however, we find no evidence of an error or injustice that occurred in the discharge processing.  </w:t>
      </w:r>
      <w:r w:rsidRPr="00D7303F">
        <w:rPr>
          <w:rFonts w:cs="Courier New"/>
        </w:rPr>
        <w:t xml:space="preserve">We note the applicant’s military personnel records are not available for our review.  Therefore, the facts surrounding his separation and character of service could not be verified.  However, based on the presumption of regularity in the conduct of governmental affairs, absent evidence to the contrary, we must assume the applicant’s discharge, to include his service characterization and narrative reason for separation, were proper and in compliance with the directive under which it was effected.  </w:t>
      </w:r>
      <w:r w:rsidR="0079249A">
        <w:rPr>
          <w:rFonts w:cs="Courier New"/>
        </w:rPr>
        <w:t xml:space="preserve">The applicant </w:t>
      </w:r>
      <w:r>
        <w:rPr>
          <w:rFonts w:cs="Courier New"/>
        </w:rPr>
        <w:t>provided no evidence which would lead us to believe the characterization of the service was contrary to the provisions of the governing regulation, unduly harsh, or disproportionate to the offenses committed.  In the interest of justice, we considered upgrading the discharge based on clemency; however, in the absence of any evidence related to the applicant’s post-service activities, there is no way for us to determine if the applicant’s accomplishments since leaving the service warrant such an action.  Therefore, in the absence of evidence to the contrary, we find no basis to recommend granting the relief sought.</w:t>
      </w:r>
    </w:p>
    <w:p w14:paraId="00738F65" w14:textId="77777777" w:rsidR="006C5DA7" w:rsidRPr="00546E95" w:rsidRDefault="006C5DA7" w:rsidP="006C5DA7">
      <w:pPr>
        <w:pBdr>
          <w:bottom w:val="single" w:sz="6" w:space="1" w:color="auto"/>
        </w:pBdr>
        <w:contextualSpacing/>
        <w:jc w:val="both"/>
        <w:rPr>
          <w:rFonts w:eastAsia="Calibri" w:cs="Courier New"/>
        </w:rPr>
      </w:pPr>
    </w:p>
    <w:p w14:paraId="6C50BF46" w14:textId="77777777" w:rsidR="006C5DA7" w:rsidRPr="00546E95" w:rsidRDefault="006C5DA7" w:rsidP="006C5DA7">
      <w:pPr>
        <w:contextualSpacing/>
        <w:jc w:val="both"/>
        <w:rPr>
          <w:rFonts w:eastAsia="Times New Roman" w:cs="Courier New"/>
          <w:u w:val="single"/>
        </w:rPr>
      </w:pPr>
    </w:p>
    <w:p w14:paraId="70C6D95D" w14:textId="77777777" w:rsidR="006C5DA7" w:rsidRPr="00546E95" w:rsidRDefault="006C5DA7" w:rsidP="006C5DA7">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14:paraId="178DB09C" w14:textId="77777777" w:rsidR="006C5DA7" w:rsidRPr="00546E95" w:rsidRDefault="006C5DA7" w:rsidP="006C5DA7">
      <w:pPr>
        <w:contextualSpacing/>
        <w:jc w:val="both"/>
        <w:rPr>
          <w:rFonts w:eastAsia="Times New Roman" w:cs="Courier New"/>
        </w:rPr>
      </w:pPr>
    </w:p>
    <w:p w14:paraId="31BD12D6" w14:textId="284501AD" w:rsidR="006C5DA7" w:rsidRPr="00546E95" w:rsidRDefault="006C5DA7" w:rsidP="006C5DA7">
      <w:pPr>
        <w:contextualSpacing/>
        <w:jc w:val="both"/>
        <w:rPr>
          <w:rFonts w:eastAsia="Times New Roman" w:cs="Courier New"/>
        </w:rPr>
      </w:pPr>
      <w:r w:rsidRPr="00546E95">
        <w:rPr>
          <w:rFonts w:eastAsia="Times New Roman" w:cs="Courier New"/>
        </w:rPr>
        <w:t>The applicant</w:t>
      </w:r>
      <w:r w:rsidR="0079249A">
        <w:rPr>
          <w:rFonts w:eastAsia="Times New Roman" w:cs="Courier New"/>
        </w:rPr>
        <w:t xml:space="preserve">’s next-of-kin (NOK) </w:t>
      </w:r>
      <w:r w:rsidRPr="00546E95">
        <w:rPr>
          <w:rFonts w:eastAsia="Times New Roman" w:cs="Courier New"/>
        </w:rPr>
        <w:t>be notified the evidence presented did not demonstrate the existence of material error or injustice; the application was denied without a personal appearance</w:t>
      </w:r>
      <w:r w:rsidR="0079249A">
        <w:rPr>
          <w:rFonts w:eastAsia="Times New Roman" w:cs="Courier New"/>
        </w:rPr>
        <w:t xml:space="preserve"> from the applicant’s NOK</w:t>
      </w:r>
      <w:r w:rsidRPr="00546E95">
        <w:rPr>
          <w:rFonts w:eastAsia="Times New Roman" w:cs="Courier New"/>
        </w:rPr>
        <w:t>; and the application will only be reconsidered upon the submission of newly discovered relevant evidence not considered with this application.</w:t>
      </w:r>
    </w:p>
    <w:p w14:paraId="24BB74D9" w14:textId="77777777" w:rsidR="006C5DA7" w:rsidRPr="00546E95" w:rsidRDefault="006C5DA7" w:rsidP="006C5DA7">
      <w:pPr>
        <w:pBdr>
          <w:bottom w:val="single" w:sz="6" w:space="1" w:color="auto"/>
        </w:pBdr>
        <w:contextualSpacing/>
        <w:jc w:val="both"/>
        <w:rPr>
          <w:rFonts w:eastAsia="Times New Roman" w:cs="Courier New"/>
          <w:u w:val="single"/>
        </w:rPr>
      </w:pPr>
    </w:p>
    <w:p w14:paraId="467E63E0" w14:textId="77777777" w:rsidR="006C5DA7" w:rsidRPr="00546E95" w:rsidRDefault="006C5DA7" w:rsidP="006C5DA7">
      <w:pPr>
        <w:contextualSpacing/>
        <w:rPr>
          <w:rFonts w:eastAsia="Times New Roman" w:cs="Courier New"/>
        </w:rPr>
      </w:pPr>
    </w:p>
    <w:p w14:paraId="79CA674E" w14:textId="11449AFB" w:rsidR="006C5DA7" w:rsidRPr="00546E95" w:rsidRDefault="006C5DA7" w:rsidP="006C5DA7">
      <w:pPr>
        <w:contextualSpacing/>
        <w:jc w:val="both"/>
        <w:rPr>
          <w:rFonts w:cs="Courier New"/>
          <w:bCs/>
        </w:rPr>
      </w:pPr>
      <w:r w:rsidRPr="00546E95">
        <w:rPr>
          <w:rFonts w:eastAsia="Times New Roman" w:cs="Courier New"/>
        </w:rPr>
        <w:t xml:space="preserve">The following members of the Board considered AFBCMR Docket Number </w:t>
      </w:r>
      <w:r w:rsidR="00606A01">
        <w:t>BC-2015-02493</w:t>
      </w:r>
      <w:r w:rsidR="00606A01" w:rsidRPr="00F77744">
        <w:t xml:space="preserve"> </w:t>
      </w:r>
      <w:r w:rsidR="00606A01">
        <w:rPr>
          <w:rFonts w:eastAsia="Calibri" w:cs="Courier New"/>
        </w:rPr>
        <w:t xml:space="preserve">in Executive Session on </w:t>
      </w:r>
      <w:r w:rsidR="005F2F33">
        <w:rPr>
          <w:rFonts w:eastAsia="Calibri" w:cs="Courier New"/>
        </w:rPr>
        <w:t>25 Jul 17</w:t>
      </w:r>
      <w:r w:rsidRPr="00546E95">
        <w:rPr>
          <w:rFonts w:cs="Courier New"/>
          <w:bCs/>
        </w:rPr>
        <w:t xml:space="preserve"> </w:t>
      </w:r>
      <w:r w:rsidRPr="00546E95">
        <w:rPr>
          <w:rFonts w:eastAsia="Times New Roman" w:cs="Courier New"/>
        </w:rPr>
        <w:t>under the provisions of AFI 36-2603:</w:t>
      </w:r>
    </w:p>
    <w:p w14:paraId="6CD3DFFC" w14:textId="77777777" w:rsidR="00C85013" w:rsidRPr="00406D55" w:rsidRDefault="00C85013" w:rsidP="00C85013">
      <w:pPr>
        <w:contextualSpacing/>
        <w:jc w:val="both"/>
        <w:rPr>
          <w:rFonts w:eastAsia="Calibri" w:cs="Courier New"/>
        </w:rPr>
      </w:pPr>
    </w:p>
    <w:p w14:paraId="1744C9F9" w14:textId="085FF4C1" w:rsidR="00C85013" w:rsidRPr="00910174" w:rsidRDefault="00C85013" w:rsidP="00C85013">
      <w:pPr>
        <w:contextualSpacing/>
        <w:jc w:val="both"/>
        <w:rPr>
          <w:rFonts w:cs="Courier New"/>
        </w:rPr>
      </w:pPr>
      <w:r w:rsidRPr="00910174">
        <w:rPr>
          <w:rFonts w:cs="Courier New"/>
        </w:rPr>
        <w:tab/>
        <w:t>Panel Chair</w:t>
      </w:r>
    </w:p>
    <w:p w14:paraId="45052003" w14:textId="643D404A" w:rsidR="00C85013" w:rsidRPr="00910174" w:rsidRDefault="00C85013" w:rsidP="00C85013">
      <w:pPr>
        <w:contextualSpacing/>
        <w:jc w:val="both"/>
        <w:rPr>
          <w:rFonts w:cs="Courier New"/>
        </w:rPr>
      </w:pPr>
      <w:r w:rsidRPr="00910174">
        <w:rPr>
          <w:rFonts w:cs="Courier New"/>
        </w:rPr>
        <w:tab/>
        <w:t>Member</w:t>
      </w:r>
    </w:p>
    <w:p w14:paraId="70A9E2A9" w14:textId="1CD84F38" w:rsidR="00C85013" w:rsidRPr="00910174" w:rsidRDefault="00C85013" w:rsidP="00C85013">
      <w:pPr>
        <w:contextualSpacing/>
        <w:jc w:val="both"/>
        <w:rPr>
          <w:rFonts w:cs="Courier New"/>
        </w:rPr>
      </w:pPr>
      <w:r w:rsidRPr="00910174">
        <w:rPr>
          <w:rFonts w:cs="Courier New"/>
        </w:rPr>
        <w:tab/>
        <w:t>Member</w:t>
      </w:r>
    </w:p>
    <w:p w14:paraId="31650B90" w14:textId="5361B2B7" w:rsidR="006C5DA7" w:rsidRPr="00546E95" w:rsidRDefault="006C5DA7" w:rsidP="00124B6B">
      <w:pPr>
        <w:contextualSpacing/>
        <w:jc w:val="both"/>
        <w:rPr>
          <w:rFonts w:eastAsia="Times New Roman" w:cs="Courier New"/>
        </w:rPr>
      </w:pPr>
    </w:p>
    <w:p w14:paraId="4E39AC28" w14:textId="77777777" w:rsidR="00C85013" w:rsidRDefault="00C85013">
      <w:pPr>
        <w:rPr>
          <w:rFonts w:eastAsia="Times New Roman" w:cs="Courier New"/>
        </w:rPr>
      </w:pPr>
      <w:r>
        <w:rPr>
          <w:rFonts w:eastAsia="Times New Roman" w:cs="Courier New"/>
        </w:rPr>
        <w:br w:type="page"/>
      </w:r>
    </w:p>
    <w:p w14:paraId="0C795A20" w14:textId="28473143" w:rsidR="006C5DA7" w:rsidRPr="00546E95" w:rsidRDefault="006C5DA7" w:rsidP="006C5DA7">
      <w:pPr>
        <w:contextualSpacing/>
        <w:jc w:val="both"/>
        <w:rPr>
          <w:rFonts w:eastAsia="Times New Roman" w:cs="Courier New"/>
        </w:rPr>
      </w:pPr>
      <w:r w:rsidRPr="00546E95">
        <w:rPr>
          <w:rFonts w:eastAsia="Times New Roman" w:cs="Courier New"/>
        </w:rPr>
        <w:lastRenderedPageBreak/>
        <w:t xml:space="preserve">The following documentary evidence pertaining </w:t>
      </w:r>
      <w:r>
        <w:rPr>
          <w:rFonts w:eastAsia="Times New Roman" w:cs="Courier New"/>
        </w:rPr>
        <w:t xml:space="preserve">to </w:t>
      </w:r>
      <w:r w:rsidRPr="00546E95">
        <w:rPr>
          <w:rFonts w:eastAsia="Times New Roman" w:cs="Courier New"/>
        </w:rPr>
        <w:t>AFBCMR Docket Number</w:t>
      </w:r>
      <w:r w:rsidR="005F2F33" w:rsidRPr="005F2F33">
        <w:t xml:space="preserve"> </w:t>
      </w:r>
      <w:r w:rsidR="005F2F33">
        <w:t>BC-2015-02493</w:t>
      </w:r>
      <w:r w:rsidRPr="00546E95">
        <w:rPr>
          <w:rFonts w:eastAsia="Times New Roman" w:cs="Courier New"/>
        </w:rPr>
        <w:t xml:space="preserve"> was considered:</w:t>
      </w:r>
    </w:p>
    <w:p w14:paraId="268323B1" w14:textId="77777777" w:rsidR="006C5DA7" w:rsidRPr="00546E95" w:rsidRDefault="006C5DA7" w:rsidP="006C5DA7">
      <w:pPr>
        <w:contextualSpacing/>
        <w:jc w:val="both"/>
        <w:rPr>
          <w:rFonts w:eastAsia="Times New Roman" w:cs="Courier New"/>
        </w:rPr>
      </w:pPr>
    </w:p>
    <w:p w14:paraId="0FFCFB45" w14:textId="769BDCFE" w:rsidR="006C5DA7" w:rsidRPr="00546E95" w:rsidRDefault="006C5DA7" w:rsidP="003B62DF">
      <w:pPr>
        <w:contextualSpacing/>
        <w:rPr>
          <w:rFonts w:eastAsia="Times New Roman" w:cs="Courier New"/>
        </w:rPr>
      </w:pPr>
      <w:r w:rsidRPr="00546E95">
        <w:rPr>
          <w:rFonts w:eastAsia="Times New Roman" w:cs="Courier New"/>
        </w:rPr>
        <w:tab/>
        <w:t>Exhibit A.  DD Form 149, dated</w:t>
      </w:r>
      <w:r w:rsidR="003B62DF">
        <w:rPr>
          <w:rFonts w:eastAsia="Times New Roman" w:cs="Courier New"/>
        </w:rPr>
        <w:t xml:space="preserve"> </w:t>
      </w:r>
      <w:r w:rsidR="007C7116">
        <w:rPr>
          <w:rFonts w:eastAsia="Calibri" w:cs="Courier New"/>
        </w:rPr>
        <w:t>8 Aug 15</w:t>
      </w:r>
      <w:r w:rsidRPr="00546E95">
        <w:rPr>
          <w:rFonts w:eastAsia="Times New Roman" w:cs="Courier New"/>
        </w:rPr>
        <w:t>, w/</w:t>
      </w:r>
      <w:proofErr w:type="spellStart"/>
      <w:r w:rsidRPr="00546E95">
        <w:rPr>
          <w:rFonts w:eastAsia="Times New Roman" w:cs="Courier New"/>
        </w:rPr>
        <w:t>atchs</w:t>
      </w:r>
      <w:proofErr w:type="spellEnd"/>
      <w:r w:rsidRPr="00546E95">
        <w:rPr>
          <w:rFonts w:eastAsia="Times New Roman" w:cs="Courier New"/>
        </w:rPr>
        <w:t>.</w:t>
      </w:r>
    </w:p>
    <w:p w14:paraId="774041DB" w14:textId="77777777" w:rsidR="006C5DA7" w:rsidRDefault="006C5DA7" w:rsidP="006C5DA7">
      <w:pPr>
        <w:contextualSpacing/>
        <w:jc w:val="both"/>
        <w:rPr>
          <w:rFonts w:eastAsia="Times New Roman" w:cs="Courier New"/>
        </w:rPr>
      </w:pPr>
      <w:r w:rsidRPr="00546E95">
        <w:rPr>
          <w:rFonts w:eastAsia="Times New Roman" w:cs="Courier New"/>
        </w:rPr>
        <w:tab/>
        <w:t>Exhibit B.  Applicant's Master Personnel Records.</w:t>
      </w:r>
    </w:p>
    <w:p w14:paraId="6E62E5C4" w14:textId="3D3F2B0D" w:rsidR="00510956" w:rsidRPr="00546E95" w:rsidRDefault="00510956" w:rsidP="006C5DA7">
      <w:pPr>
        <w:contextualSpacing/>
        <w:jc w:val="both"/>
        <w:rPr>
          <w:rFonts w:eastAsia="Times New Roman" w:cs="Courier New"/>
        </w:rPr>
      </w:pPr>
      <w:r>
        <w:rPr>
          <w:rFonts w:eastAsia="Times New Roman" w:cs="Courier New"/>
        </w:rPr>
        <w:tab/>
        <w:t>Exhib</w:t>
      </w:r>
      <w:r w:rsidR="0079249A">
        <w:rPr>
          <w:rFonts w:eastAsia="Times New Roman" w:cs="Courier New"/>
        </w:rPr>
        <w:t>it C.  Letter, Applicant’s Next-of-</w:t>
      </w:r>
      <w:r>
        <w:rPr>
          <w:rFonts w:eastAsia="Times New Roman" w:cs="Courier New"/>
        </w:rPr>
        <w:t xml:space="preserve">Kin, undated. </w:t>
      </w:r>
    </w:p>
    <w:p w14:paraId="370D99C5" w14:textId="658A510D" w:rsidR="006C5DA7" w:rsidRDefault="006C5DA7" w:rsidP="00B967BB">
      <w:pPr>
        <w:ind w:right="-990"/>
        <w:contextualSpacing/>
        <w:rPr>
          <w:rFonts w:eastAsia="Times New Roman" w:cs="Courier New"/>
        </w:rPr>
      </w:pPr>
    </w:p>
    <w:p w14:paraId="3ECA1E1E" w14:textId="77777777" w:rsidR="005F2F33" w:rsidRPr="00546E95" w:rsidRDefault="005F2F33" w:rsidP="00AD0F35">
      <w:pPr>
        <w:contextualSpacing/>
        <w:jc w:val="both"/>
        <w:rPr>
          <w:rFonts w:eastAsia="Times New Roman" w:cs="Courier New"/>
        </w:rPr>
      </w:pPr>
      <w:r w:rsidRPr="00453493">
        <w:rPr>
          <w:rFonts w:eastAsia="Times New Roman" w:cs="Courier New"/>
        </w:rPr>
        <w:t>Pursuant to paragraph 1 of AFI 36-2603 (Title 32 Code of Federal Regulations, Part 865.1), it is certified that a quorum was present at the Board's review and deliberation</w:t>
      </w:r>
      <w:r>
        <w:rPr>
          <w:rFonts w:eastAsia="Times New Roman" w:cs="Courier New"/>
        </w:rPr>
        <w:t xml:space="preserve">s, and </w:t>
      </w:r>
      <w:r w:rsidRPr="00453493">
        <w:rPr>
          <w:rFonts w:eastAsia="Times New Roman" w:cs="Courier New"/>
        </w:rPr>
        <w:t>the foregoing is a true and complete record of the Board's proceeding</w:t>
      </w:r>
      <w:r>
        <w:rPr>
          <w:rFonts w:eastAsia="Times New Roman" w:cs="Courier New"/>
        </w:rPr>
        <w:t>s in the above entitled matter.</w:t>
      </w:r>
    </w:p>
    <w:p w14:paraId="0FFA52C6" w14:textId="77777777" w:rsidR="005F2F33" w:rsidRDefault="005F2F33" w:rsidP="00B967BB">
      <w:pPr>
        <w:ind w:right="-990"/>
        <w:contextualSpacing/>
        <w:rPr>
          <w:rFonts w:eastAsia="Times New Roman" w:cs="Courier New"/>
        </w:rPr>
      </w:pPr>
    </w:p>
    <w:p w14:paraId="6584EBFE" w14:textId="42240F28" w:rsidR="00F54DB7" w:rsidRPr="00546E95" w:rsidRDefault="00F54DB7" w:rsidP="005F2F33">
      <w:pPr>
        <w:jc w:val="right"/>
        <w:rPr>
          <w:rFonts w:cs="Courier New"/>
        </w:rPr>
      </w:pPr>
    </w:p>
    <w:sectPr w:rsidR="00F54DB7" w:rsidRPr="00546E95" w:rsidSect="004844CE">
      <w:headerReference w:type="even" r:id="rId6"/>
      <w:headerReference w:type="default" r:id="rId7"/>
      <w:footerReference w:type="even" r:id="rId8"/>
      <w:footerReference w:type="default" r:id="rId9"/>
      <w:headerReference w:type="first" r:id="rId10"/>
      <w:footerReference w:type="first" r:id="rId11"/>
      <w:type w:val="continuous"/>
      <w:pgSz w:w="12240" w:h="15840"/>
      <w:pgMar w:top="1296" w:right="1354" w:bottom="1296"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67909" w14:textId="77777777" w:rsidR="005847BC" w:rsidRDefault="005847BC" w:rsidP="00562002">
      <w:pPr>
        <w:spacing w:line="240" w:lineRule="auto"/>
      </w:pPr>
      <w:r>
        <w:separator/>
      </w:r>
    </w:p>
  </w:endnote>
  <w:endnote w:type="continuationSeparator" w:id="0">
    <w:p w14:paraId="0138F466" w14:textId="77777777" w:rsidR="005847BC" w:rsidRDefault="005847BC"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C13F1" w14:textId="77777777" w:rsidR="008D5E91" w:rsidRDefault="008D5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C" w14:textId="53493AF3" w:rsidR="00C56DD8" w:rsidRPr="00AB2B13" w:rsidRDefault="00C56DD8" w:rsidP="00AB2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4BCF" w14:textId="77777777" w:rsidR="008D5E91" w:rsidRDefault="008D5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2E0D6" w14:textId="77777777" w:rsidR="005847BC" w:rsidRDefault="005847BC" w:rsidP="00562002">
      <w:pPr>
        <w:spacing w:line="240" w:lineRule="auto"/>
      </w:pPr>
      <w:r>
        <w:separator/>
      </w:r>
    </w:p>
  </w:footnote>
  <w:footnote w:type="continuationSeparator" w:id="0">
    <w:p w14:paraId="1CE611DD" w14:textId="77777777" w:rsidR="005847BC" w:rsidRDefault="005847BC"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5CB3" w14:textId="77777777" w:rsidR="008D5E91" w:rsidRDefault="008D5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9" w14:textId="066BF7CC" w:rsidR="00C56DD8" w:rsidRPr="00AB2B13" w:rsidRDefault="00C56DD8" w:rsidP="00AB2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0D5A" w14:textId="77777777" w:rsidR="008D5E91" w:rsidRDefault="008D5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27860"/>
    <w:rsid w:val="000423CB"/>
    <w:rsid w:val="00043559"/>
    <w:rsid w:val="00064C10"/>
    <w:rsid w:val="00090567"/>
    <w:rsid w:val="00091AB4"/>
    <w:rsid w:val="000B2396"/>
    <w:rsid w:val="000D5C0C"/>
    <w:rsid w:val="0011108A"/>
    <w:rsid w:val="00124B6B"/>
    <w:rsid w:val="00153CB7"/>
    <w:rsid w:val="00166688"/>
    <w:rsid w:val="001924D6"/>
    <w:rsid w:val="001F6F87"/>
    <w:rsid w:val="00212038"/>
    <w:rsid w:val="00213405"/>
    <w:rsid w:val="0023627E"/>
    <w:rsid w:val="0024368F"/>
    <w:rsid w:val="00262D29"/>
    <w:rsid w:val="00277F45"/>
    <w:rsid w:val="00281A4B"/>
    <w:rsid w:val="002853CA"/>
    <w:rsid w:val="002A06D0"/>
    <w:rsid w:val="002E444C"/>
    <w:rsid w:val="00387D0D"/>
    <w:rsid w:val="003A1C78"/>
    <w:rsid w:val="003B62DF"/>
    <w:rsid w:val="003C542A"/>
    <w:rsid w:val="0040608D"/>
    <w:rsid w:val="004065E8"/>
    <w:rsid w:val="004222CE"/>
    <w:rsid w:val="004247FD"/>
    <w:rsid w:val="00470402"/>
    <w:rsid w:val="004844CE"/>
    <w:rsid w:val="004906A6"/>
    <w:rsid w:val="004C6E55"/>
    <w:rsid w:val="004E4113"/>
    <w:rsid w:val="00510956"/>
    <w:rsid w:val="00520249"/>
    <w:rsid w:val="00533CED"/>
    <w:rsid w:val="00537182"/>
    <w:rsid w:val="0054014D"/>
    <w:rsid w:val="00546E95"/>
    <w:rsid w:val="005576D7"/>
    <w:rsid w:val="00562002"/>
    <w:rsid w:val="005847BC"/>
    <w:rsid w:val="005A44D1"/>
    <w:rsid w:val="005F2F33"/>
    <w:rsid w:val="00606A01"/>
    <w:rsid w:val="00607E44"/>
    <w:rsid w:val="0065075E"/>
    <w:rsid w:val="00672E55"/>
    <w:rsid w:val="0069725B"/>
    <w:rsid w:val="006C5DA7"/>
    <w:rsid w:val="006D7EEF"/>
    <w:rsid w:val="00703A3A"/>
    <w:rsid w:val="007456C8"/>
    <w:rsid w:val="00755D35"/>
    <w:rsid w:val="0079249A"/>
    <w:rsid w:val="00792C76"/>
    <w:rsid w:val="0079508E"/>
    <w:rsid w:val="007A7889"/>
    <w:rsid w:val="007C7116"/>
    <w:rsid w:val="0080283D"/>
    <w:rsid w:val="008251FB"/>
    <w:rsid w:val="00852A8A"/>
    <w:rsid w:val="00882421"/>
    <w:rsid w:val="008847E4"/>
    <w:rsid w:val="00887806"/>
    <w:rsid w:val="008C3441"/>
    <w:rsid w:val="008D5E91"/>
    <w:rsid w:val="00917835"/>
    <w:rsid w:val="00950B25"/>
    <w:rsid w:val="0098503E"/>
    <w:rsid w:val="009A1D22"/>
    <w:rsid w:val="009A785A"/>
    <w:rsid w:val="009C5DCE"/>
    <w:rsid w:val="009D60BD"/>
    <w:rsid w:val="009F4695"/>
    <w:rsid w:val="00A6670F"/>
    <w:rsid w:val="00A7082E"/>
    <w:rsid w:val="00A82F71"/>
    <w:rsid w:val="00A83661"/>
    <w:rsid w:val="00AB2B13"/>
    <w:rsid w:val="00AC149F"/>
    <w:rsid w:val="00AD0F35"/>
    <w:rsid w:val="00AE17A5"/>
    <w:rsid w:val="00B0085D"/>
    <w:rsid w:val="00B70E84"/>
    <w:rsid w:val="00B9309A"/>
    <w:rsid w:val="00B967BB"/>
    <w:rsid w:val="00BA6732"/>
    <w:rsid w:val="00C11618"/>
    <w:rsid w:val="00C12234"/>
    <w:rsid w:val="00C3424C"/>
    <w:rsid w:val="00C44B60"/>
    <w:rsid w:val="00C56DD8"/>
    <w:rsid w:val="00C619E7"/>
    <w:rsid w:val="00C64703"/>
    <w:rsid w:val="00C85013"/>
    <w:rsid w:val="00C93830"/>
    <w:rsid w:val="00CB2308"/>
    <w:rsid w:val="00CE7E68"/>
    <w:rsid w:val="00D13416"/>
    <w:rsid w:val="00D23619"/>
    <w:rsid w:val="00D927CB"/>
    <w:rsid w:val="00DB7014"/>
    <w:rsid w:val="00DD38F3"/>
    <w:rsid w:val="00E24283"/>
    <w:rsid w:val="00E30253"/>
    <w:rsid w:val="00E36094"/>
    <w:rsid w:val="00E70352"/>
    <w:rsid w:val="00E913D2"/>
    <w:rsid w:val="00F20D5A"/>
    <w:rsid w:val="00F54DB7"/>
    <w:rsid w:val="00F8427A"/>
    <w:rsid w:val="00FA7C6F"/>
    <w:rsid w:val="00FC29A5"/>
    <w:rsid w:val="00FD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2021-07-07T17:32:00Z</dcterms:created>
  <dcterms:modified xsi:type="dcterms:W3CDTF">2021-07-07T17:32:00Z</dcterms:modified>
</cp:coreProperties>
</file>