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613ECC61" w14:textId="77777777" w:rsidR="0054014D" w:rsidRPr="00F77744" w:rsidRDefault="0054014D" w:rsidP="0054014D">
      <w:r w:rsidRPr="00546E95">
        <w:t xml:space="preserve">IN THE MATTER OF: </w:t>
      </w:r>
      <w:r w:rsidRPr="00546E95">
        <w:tab/>
      </w:r>
      <w:r>
        <w:tab/>
      </w:r>
      <w:r>
        <w:tab/>
      </w:r>
      <w:r w:rsidRPr="00546E95">
        <w:t xml:space="preserve">DOCKET NUMBER: </w:t>
      </w:r>
      <w:r>
        <w:t>BC-2015-05258</w:t>
      </w:r>
      <w:r w:rsidRPr="00F77744">
        <w:t xml:space="preserve"> </w:t>
      </w:r>
    </w:p>
    <w:p w14:paraId="41338CAD" w14:textId="77777777" w:rsidR="0054014D" w:rsidRPr="00546E95" w:rsidRDefault="0054014D" w:rsidP="0054014D">
      <w:pPr>
        <w:contextualSpacing/>
        <w:rPr>
          <w:rFonts w:cs="Courier New"/>
        </w:rPr>
      </w:pPr>
    </w:p>
    <w:p w14:paraId="71A8AC80" w14:textId="430E7727" w:rsidR="0054014D" w:rsidRPr="007257CE" w:rsidRDefault="0054014D" w:rsidP="0054014D">
      <w:r>
        <w:tab/>
      </w:r>
      <w:r w:rsidR="00952145">
        <w:tab/>
      </w:r>
      <w:r w:rsidR="00952145">
        <w:tab/>
      </w:r>
      <w:r w:rsidR="00952145">
        <w:tab/>
      </w:r>
      <w:r>
        <w:tab/>
      </w:r>
      <w:r>
        <w:tab/>
      </w:r>
      <w:r w:rsidR="006D5A0F">
        <w:t xml:space="preserve">COUNSEL: </w:t>
      </w:r>
      <w:r w:rsidR="00064627">
        <w:t xml:space="preserve"> </w:t>
      </w:r>
    </w:p>
    <w:p w14:paraId="7A5D5285" w14:textId="77777777" w:rsidR="006D5A0F" w:rsidRDefault="006D5A0F" w:rsidP="0054014D">
      <w:pPr>
        <w:rPr>
          <w:bCs/>
        </w:rPr>
      </w:pPr>
    </w:p>
    <w:p w14:paraId="6EEE9AAA" w14:textId="11E94088" w:rsidR="0054014D" w:rsidRPr="007257CE" w:rsidRDefault="006D5A0F" w:rsidP="0054014D">
      <w:r>
        <w:rPr>
          <w:bCs/>
        </w:rPr>
        <w:tab/>
      </w:r>
      <w:r>
        <w:rPr>
          <w:bCs/>
        </w:rPr>
        <w:tab/>
      </w:r>
      <w:r w:rsidR="0054014D" w:rsidRPr="007257CE">
        <w:tab/>
      </w:r>
      <w:r w:rsidR="0054014D" w:rsidRPr="007257CE">
        <w:tab/>
      </w:r>
      <w:r w:rsidR="0054014D" w:rsidRPr="007257CE">
        <w:tab/>
      </w:r>
      <w:r w:rsidR="0054014D" w:rsidRPr="007257CE">
        <w:tab/>
        <w:t xml:space="preserve">HEARING DESIRED:  </w:t>
      </w:r>
      <w:r>
        <w:t>NO</w:t>
      </w:r>
    </w:p>
    <w:p w14:paraId="6584EBB8" w14:textId="77777777" w:rsidR="002E444C" w:rsidRPr="00546E95" w:rsidRDefault="002E444C" w:rsidP="00AD0F35">
      <w:pPr>
        <w:contextualSpacing/>
        <w:rPr>
          <w:rFonts w:eastAsia="Times New Roman" w:cs="Courier New"/>
        </w:rPr>
      </w:pP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6584EBBC" w14:textId="77777777" w:rsidR="00F54DB7" w:rsidRPr="00546E95" w:rsidRDefault="00F54DB7" w:rsidP="00AD0F35">
      <w:pPr>
        <w:contextualSpacing/>
        <w:jc w:val="both"/>
        <w:rPr>
          <w:rFonts w:eastAsia="Times New Roman" w:cs="Courier New"/>
        </w:rPr>
      </w:pPr>
    </w:p>
    <w:p w14:paraId="6584EBBF" w14:textId="44067D35" w:rsidR="00F54DB7" w:rsidRPr="00546E95" w:rsidRDefault="00EE1FB8" w:rsidP="00AD0F35">
      <w:pPr>
        <w:pBdr>
          <w:bottom w:val="single" w:sz="6" w:space="1" w:color="auto"/>
        </w:pBdr>
        <w:contextualSpacing/>
        <w:jc w:val="both"/>
        <w:rPr>
          <w:rFonts w:eastAsia="Times New Roman" w:cs="Courier New"/>
        </w:rPr>
      </w:pPr>
      <w:r>
        <w:rPr>
          <w:rFonts w:eastAsia="Times New Roman" w:cs="Courier New"/>
        </w:rPr>
        <w:t xml:space="preserve">His honorable discharge be changed to a medical retirement. </w:t>
      </w:r>
    </w:p>
    <w:p w14:paraId="6584EBC0" w14:textId="77777777" w:rsidR="00F54DB7" w:rsidRPr="00546E95" w:rsidRDefault="00F54DB7"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6584EBC4" w14:textId="16C6EBD2" w:rsidR="002E444C" w:rsidRPr="00546E95" w:rsidRDefault="00751B9B" w:rsidP="00AD0F35">
      <w:pPr>
        <w:contextualSpacing/>
        <w:jc w:val="both"/>
        <w:rPr>
          <w:rFonts w:eastAsia="Times New Roman" w:cs="Courier New"/>
        </w:rPr>
      </w:pPr>
      <w:r>
        <w:rPr>
          <w:rFonts w:eastAsia="Times New Roman" w:cs="Courier New"/>
        </w:rPr>
        <w:t>In Nov 13, the Department of Veterans Affairs (DVA) diagnosed him with Post-Traumatic Stress Disorder (PTSD)</w:t>
      </w:r>
      <w:r w:rsidR="00B7021E">
        <w:rPr>
          <w:rFonts w:eastAsia="Times New Roman" w:cs="Courier New"/>
        </w:rPr>
        <w:t xml:space="preserve"> due to the events he experienced at Clark Air Force Base, Philippines, in 1991.  At that time, h</w:t>
      </w:r>
      <w:r>
        <w:rPr>
          <w:rFonts w:eastAsia="Times New Roman" w:cs="Courier New"/>
        </w:rPr>
        <w:t>e should have been referre</w:t>
      </w:r>
      <w:r w:rsidR="00B7021E">
        <w:rPr>
          <w:rFonts w:eastAsia="Times New Roman" w:cs="Courier New"/>
        </w:rPr>
        <w:t xml:space="preserve">d to a medical evaluation board, which would have found him unfit for duty and medically retired him. </w:t>
      </w:r>
    </w:p>
    <w:p w14:paraId="6584EBC6" w14:textId="77777777" w:rsidR="002E444C" w:rsidRPr="00546E95" w:rsidRDefault="002E444C" w:rsidP="00AD0F35">
      <w:pPr>
        <w:contextualSpacing/>
        <w:jc w:val="both"/>
        <w:rPr>
          <w:rFonts w:eastAsia="Times New Roman" w:cs="Courier New"/>
        </w:rPr>
      </w:pPr>
    </w:p>
    <w:p w14:paraId="6584EBC7" w14:textId="05053FBF"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applicant’s complete submission, </w:t>
      </w:r>
      <w:r w:rsidR="00D17B09">
        <w:rPr>
          <w:rFonts w:eastAsia="Times New Roman" w:cs="Courier New"/>
        </w:rPr>
        <w:t>with attachments, is at Exhibit </w:t>
      </w:r>
      <w:r w:rsidRPr="00546E95">
        <w:rPr>
          <w:rFonts w:eastAsia="Times New Roman" w:cs="Courier New"/>
        </w:rPr>
        <w:t>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40DFFC62"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 initially entered the Regular Air Force on </w:t>
      </w:r>
      <w:r w:rsidR="00EE1FB8">
        <w:rPr>
          <w:rFonts w:eastAsia="Times New Roman" w:cs="Courier New"/>
        </w:rPr>
        <w:t>25 Oct 89</w:t>
      </w:r>
      <w:r w:rsidR="009A1D22" w:rsidRPr="00546E95">
        <w:rPr>
          <w:rFonts w:eastAsia="Times New Roman" w:cs="Courier New"/>
        </w:rPr>
        <w:t>.</w:t>
      </w:r>
    </w:p>
    <w:p w14:paraId="6584EBCD" w14:textId="77777777" w:rsidR="00F54DB7" w:rsidRPr="00546E95" w:rsidRDefault="00F54DB7" w:rsidP="00AD0F35">
      <w:pPr>
        <w:contextualSpacing/>
        <w:jc w:val="both"/>
        <w:rPr>
          <w:rFonts w:eastAsia="Times New Roman" w:cs="Courier New"/>
        </w:rPr>
      </w:pPr>
    </w:p>
    <w:p w14:paraId="6584EBCE" w14:textId="5305C6DA" w:rsidR="00F54DB7" w:rsidRDefault="00F54DB7" w:rsidP="00AD0F35">
      <w:pPr>
        <w:contextualSpacing/>
        <w:jc w:val="both"/>
        <w:rPr>
          <w:rFonts w:eastAsia="Times New Roman" w:cs="Courier New"/>
        </w:rPr>
      </w:pPr>
      <w:r w:rsidRPr="00546E95">
        <w:rPr>
          <w:rFonts w:eastAsia="Times New Roman" w:cs="Courier New"/>
        </w:rPr>
        <w:t xml:space="preserve">On </w:t>
      </w:r>
      <w:r w:rsidR="00EE1FB8">
        <w:rPr>
          <w:rFonts w:eastAsia="Times New Roman" w:cs="Courier New"/>
        </w:rPr>
        <w:t>30 Jul 93</w:t>
      </w:r>
      <w:r w:rsidRPr="00546E95">
        <w:rPr>
          <w:rFonts w:eastAsia="Times New Roman" w:cs="Courier New"/>
        </w:rPr>
        <w:t xml:space="preserve">, the applicant was furnished an honorable discharge, </w:t>
      </w:r>
      <w:r w:rsidR="00EE1FB8">
        <w:rPr>
          <w:rFonts w:eastAsia="Times New Roman" w:cs="Courier New"/>
        </w:rPr>
        <w:t xml:space="preserve">with a narrative reason for discharge of “Voluntary—Miscellaneous Reasons,” </w:t>
      </w:r>
      <w:r w:rsidRPr="00546E95">
        <w:rPr>
          <w:rFonts w:eastAsia="Times New Roman" w:cs="Courier New"/>
        </w:rPr>
        <w:t xml:space="preserve">and was credited with </w:t>
      </w:r>
      <w:r w:rsidR="00B604B2">
        <w:rPr>
          <w:rFonts w:eastAsia="Times New Roman" w:cs="Courier New"/>
        </w:rPr>
        <w:t>3</w:t>
      </w:r>
      <w:r w:rsidRPr="00546E95">
        <w:rPr>
          <w:rFonts w:eastAsia="Times New Roman" w:cs="Courier New"/>
        </w:rPr>
        <w:t xml:space="preserve"> years, </w:t>
      </w:r>
      <w:r w:rsidR="00B604B2">
        <w:rPr>
          <w:rFonts w:eastAsia="Times New Roman" w:cs="Courier New"/>
        </w:rPr>
        <w:t>9</w:t>
      </w:r>
      <w:r w:rsidRPr="00546E95">
        <w:rPr>
          <w:rFonts w:eastAsia="Times New Roman" w:cs="Courier New"/>
        </w:rPr>
        <w:t xml:space="preserve"> months, and </w:t>
      </w:r>
      <w:r w:rsidR="00B604B2">
        <w:rPr>
          <w:rFonts w:eastAsia="Times New Roman" w:cs="Courier New"/>
        </w:rPr>
        <w:t>6</w:t>
      </w:r>
      <w:r w:rsidRPr="00546E95">
        <w:rPr>
          <w:rFonts w:eastAsia="Times New Roman" w:cs="Courier New"/>
        </w:rPr>
        <w:t xml:space="preserve"> days of active service.   </w:t>
      </w:r>
    </w:p>
    <w:p w14:paraId="76EB7F83" w14:textId="77777777" w:rsidR="00045AAA" w:rsidRDefault="00045AAA" w:rsidP="00AD0F35">
      <w:pPr>
        <w:contextualSpacing/>
        <w:jc w:val="both"/>
        <w:rPr>
          <w:rFonts w:eastAsia="Times New Roman" w:cs="Courier New"/>
        </w:rPr>
      </w:pPr>
    </w:p>
    <w:p w14:paraId="4387C518" w14:textId="753C6610" w:rsidR="00045AAA" w:rsidRPr="00546E95" w:rsidRDefault="00045AAA" w:rsidP="00AD0F35">
      <w:pPr>
        <w:contextualSpacing/>
        <w:jc w:val="both"/>
        <w:rPr>
          <w:rFonts w:eastAsia="Times New Roman" w:cs="Courier New"/>
        </w:rPr>
      </w:pPr>
      <w:r>
        <w:rPr>
          <w:rFonts w:eastAsia="Times New Roman" w:cs="Courier New"/>
        </w:rPr>
        <w:t xml:space="preserve">On 14 Nov 13, the Department of Veterans Affairs (DVA) granted him a 30 percent disability rating for PTSD, effective 6 May 13.  </w:t>
      </w:r>
    </w:p>
    <w:p w14:paraId="6584EBCF" w14:textId="77777777" w:rsidR="00F54DB7" w:rsidRPr="00546E95" w:rsidRDefault="00F54DB7" w:rsidP="00AD0F35">
      <w:pPr>
        <w:contextualSpacing/>
        <w:jc w:val="both"/>
        <w:rPr>
          <w:rFonts w:eastAsia="Times New Roman" w:cs="Courier New"/>
        </w:rPr>
      </w:pPr>
    </w:p>
    <w:p w14:paraId="6584EBD0" w14:textId="294757D3" w:rsidR="00F54DB7" w:rsidRPr="00546E95" w:rsidRDefault="00F54DB7" w:rsidP="00AD0F35">
      <w:pPr>
        <w:contextualSpacing/>
        <w:jc w:val="both"/>
        <w:rPr>
          <w:rFonts w:eastAsia="Times New Roman" w:cs="Courier New"/>
        </w:rPr>
      </w:pPr>
      <w:r w:rsidRPr="00546E95">
        <w:rPr>
          <w:rFonts w:eastAsia="Times New Roman" w:cs="Courier New"/>
        </w:rPr>
        <w:t>The remaining relevant facts pertaining to this application</w:t>
      </w:r>
      <w:r w:rsidR="006D7EEF" w:rsidRPr="00546E95">
        <w:rPr>
          <w:rFonts w:eastAsia="Times New Roman" w:cs="Courier New"/>
        </w:rPr>
        <w:t xml:space="preserve"> </w:t>
      </w:r>
      <w:r w:rsidRPr="00546E95">
        <w:rPr>
          <w:rFonts w:eastAsia="Times New Roman" w:cs="Courier New"/>
        </w:rPr>
        <w:t xml:space="preserve">are </w:t>
      </w:r>
      <w:r w:rsidR="006D7EEF" w:rsidRPr="00546E95">
        <w:rPr>
          <w:rFonts w:eastAsia="Times New Roman" w:cs="Courier New"/>
        </w:rPr>
        <w:t>contained</w:t>
      </w:r>
      <w:r w:rsidRPr="00546E95">
        <w:rPr>
          <w:rFonts w:eastAsia="Times New Roman" w:cs="Courier New"/>
        </w:rPr>
        <w:t xml:space="preserve"> in the </w:t>
      </w:r>
      <w:r w:rsidR="00C619E7" w:rsidRPr="00546E95">
        <w:rPr>
          <w:rFonts w:eastAsia="Times New Roman" w:cs="Courier New"/>
        </w:rPr>
        <w:t>memorandum</w:t>
      </w:r>
      <w:r w:rsidRPr="00546E95">
        <w:rPr>
          <w:rFonts w:eastAsia="Times New Roman" w:cs="Courier New"/>
        </w:rPr>
        <w:t xml:space="preserve"> prepared by the Air Force office of primary responsibility (OPR), which is attached at Exhibit C.    </w:t>
      </w:r>
    </w:p>
    <w:p w14:paraId="6584EBD1" w14:textId="77777777" w:rsidR="00F54DB7" w:rsidRPr="00546E95" w:rsidRDefault="00F54DB7" w:rsidP="00AD0F35">
      <w:pPr>
        <w:pBdr>
          <w:bottom w:val="single" w:sz="6" w:space="1" w:color="auto"/>
        </w:pBdr>
        <w:contextualSpacing/>
        <w:jc w:val="both"/>
        <w:rPr>
          <w:rFonts w:eastAsia="Times New Roman" w:cs="Courier New"/>
        </w:rPr>
      </w:pPr>
    </w:p>
    <w:p w14:paraId="6584EBD2" w14:textId="77777777" w:rsidR="00F54DB7" w:rsidRPr="00546E95" w:rsidRDefault="00F54DB7" w:rsidP="00AD0F35">
      <w:pPr>
        <w:contextualSpacing/>
        <w:jc w:val="both"/>
        <w:rPr>
          <w:rFonts w:eastAsia="Times New Roman" w:cs="Courier New"/>
          <w:u w:val="single"/>
        </w:rPr>
      </w:pPr>
    </w:p>
    <w:p w14:paraId="6584EBD3"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14:paraId="6584EBD4" w14:textId="77777777" w:rsidR="00F54DB7" w:rsidRPr="00546E95" w:rsidRDefault="00F54DB7" w:rsidP="00AD0F35">
      <w:pPr>
        <w:contextualSpacing/>
        <w:jc w:val="both"/>
        <w:rPr>
          <w:rFonts w:eastAsia="Times New Roman" w:cs="Courier New"/>
        </w:rPr>
      </w:pPr>
    </w:p>
    <w:p w14:paraId="067ADFA8" w14:textId="6E1DA406" w:rsidR="008849F3" w:rsidRPr="00B604B2" w:rsidRDefault="000A0AEF" w:rsidP="00B604B2">
      <w:pPr>
        <w:contextualSpacing/>
        <w:jc w:val="both"/>
        <w:rPr>
          <w:rFonts w:ascii="Times New Roman" w:hAnsi="Times New Roman"/>
        </w:rPr>
      </w:pPr>
      <w:r>
        <w:rPr>
          <w:rFonts w:eastAsia="Times New Roman" w:cs="Courier New"/>
        </w:rPr>
        <w:t>AFBCMR Medical Consultant</w:t>
      </w:r>
      <w:r w:rsidRPr="00546E95">
        <w:rPr>
          <w:rFonts w:eastAsia="Times New Roman" w:cs="Courier New"/>
        </w:rPr>
        <w:t xml:space="preserve"> </w:t>
      </w:r>
      <w:r w:rsidR="00F54DB7" w:rsidRPr="00546E95">
        <w:rPr>
          <w:rFonts w:eastAsia="Times New Roman" w:cs="Courier New"/>
        </w:rPr>
        <w:t xml:space="preserve">recommends denial indicating there is no evidence of an error or an injustice.  </w:t>
      </w:r>
      <w:r w:rsidR="00B604B2" w:rsidRPr="00B604B2">
        <w:rPr>
          <w:rFonts w:eastAsia="Times New Roman" w:cs="Courier New"/>
        </w:rPr>
        <w:t>The military Disability Evaluation System (DES), established to maintain a fit and vital fighting force, can by law, under Title 10, United States Code</w:t>
      </w:r>
      <w:r w:rsidR="00D17B09">
        <w:rPr>
          <w:rFonts w:eastAsia="Times New Roman" w:cs="Courier New"/>
        </w:rPr>
        <w:t> </w:t>
      </w:r>
      <w:r w:rsidR="00B604B2" w:rsidRPr="00B604B2">
        <w:rPr>
          <w:rFonts w:eastAsia="Times New Roman" w:cs="Courier New"/>
        </w:rPr>
        <w:t xml:space="preserve">(U.S.C.), only offer compensation for those service incurred </w:t>
      </w:r>
      <w:r w:rsidR="00B604B2" w:rsidRPr="00B604B2">
        <w:rPr>
          <w:rFonts w:eastAsia="Times New Roman" w:cs="Courier New"/>
        </w:rPr>
        <w:lastRenderedPageBreak/>
        <w:t xml:space="preserve">diseases or injuries which specifically rendered a member </w:t>
      </w:r>
      <w:r w:rsidR="00B604B2" w:rsidRPr="00B604B2">
        <w:rPr>
          <w:rFonts w:eastAsia="Times New Roman" w:cs="Courier New"/>
          <w:i/>
        </w:rPr>
        <w:t xml:space="preserve">unfit </w:t>
      </w:r>
      <w:r w:rsidR="00B604B2" w:rsidRPr="00B604B2">
        <w:rPr>
          <w:rFonts w:eastAsia="Times New Roman" w:cs="Courier New"/>
        </w:rPr>
        <w:t xml:space="preserve">for continued active service and were the cause for career termination; and then only for the degree of impairment present </w:t>
      </w:r>
      <w:r w:rsidR="00B604B2" w:rsidRPr="00B604B2">
        <w:rPr>
          <w:rFonts w:eastAsia="Times New Roman" w:cs="Courier New"/>
          <w:i/>
        </w:rPr>
        <w:t>at the time of separation</w:t>
      </w:r>
      <w:r w:rsidR="00B604B2" w:rsidRPr="00B604B2">
        <w:rPr>
          <w:rFonts w:eastAsia="Times New Roman" w:cs="Courier New"/>
        </w:rPr>
        <w:t xml:space="preserve"> and not based on future occurrences.</w:t>
      </w:r>
      <w:r w:rsidR="00B604B2">
        <w:rPr>
          <w:rFonts w:ascii="Times New Roman" w:hAnsi="Times New Roman"/>
        </w:rPr>
        <w:t xml:space="preserve">  </w:t>
      </w:r>
    </w:p>
    <w:p w14:paraId="7B177FD1" w14:textId="77777777" w:rsidR="008849F3" w:rsidRDefault="008849F3" w:rsidP="00B604B2">
      <w:pPr>
        <w:contextualSpacing/>
        <w:jc w:val="both"/>
        <w:rPr>
          <w:rFonts w:eastAsia="Times New Roman" w:cs="Courier New"/>
        </w:rPr>
      </w:pPr>
    </w:p>
    <w:p w14:paraId="53E39822" w14:textId="587E33E5" w:rsidR="008849F3" w:rsidRDefault="008849F3" w:rsidP="00AD0F35">
      <w:pPr>
        <w:contextualSpacing/>
        <w:jc w:val="both"/>
        <w:rPr>
          <w:rFonts w:eastAsia="Times New Roman" w:cs="Courier New"/>
        </w:rPr>
      </w:pPr>
      <w:r w:rsidRPr="008849F3">
        <w:rPr>
          <w:rFonts w:eastAsia="Times New Roman" w:cs="Courier New"/>
        </w:rPr>
        <w:t xml:space="preserve">Although the applicant had been referred to a mental health provider during his military service, there is no evidence a determination was made to suggest the applicant’s retention posed an inordinate risk to his health or the safety of others; nor that he had a condition that interfered with his ability to carry out the duties of his office, grade, rank, and rating; although temporarily restricted from PRP [Personnel Reliability Program] duties.  Specifically, there is no evidence the applicant had a medical condition so severe of as to disqualify him from worldwide duty to the extent or duration that warranted a Medical Hold and referral for Medical Evaluation Board/Physical Evaluation Board MEB/PEB) processing.  This includes the fact that no legacy AF Forms 422, </w:t>
      </w:r>
      <w:r w:rsidRPr="00D17B09">
        <w:rPr>
          <w:rFonts w:eastAsia="Times New Roman" w:cs="Courier New"/>
          <w:i/>
        </w:rPr>
        <w:t>Physical Profile Serial Reports</w:t>
      </w:r>
      <w:r w:rsidRPr="008849F3">
        <w:rPr>
          <w:rFonts w:eastAsia="Times New Roman" w:cs="Courier New"/>
        </w:rPr>
        <w:t xml:space="preserve">, are presented to depict assignment of an “S4” profile, non-worldwide qualified due to a psychiatric condition, that would raise a question of the applicant’s </w:t>
      </w:r>
      <w:proofErr w:type="spellStart"/>
      <w:r w:rsidRPr="008849F3">
        <w:rPr>
          <w:rFonts w:eastAsia="Times New Roman" w:cs="Courier New"/>
        </w:rPr>
        <w:t>retainability</w:t>
      </w:r>
      <w:proofErr w:type="spellEnd"/>
      <w:r w:rsidRPr="008849F3">
        <w:rPr>
          <w:rFonts w:eastAsia="Times New Roman" w:cs="Courier New"/>
        </w:rPr>
        <w:t xml:space="preserve">.  While it may appear counterintuitive, in the context of the applicant’s reported exposures, for a condition service-connected and rated at 30% by the </w:t>
      </w:r>
      <w:r w:rsidR="00D17B09">
        <w:rPr>
          <w:rFonts w:eastAsia="Times New Roman" w:cs="Courier New"/>
        </w:rPr>
        <w:t>DVA</w:t>
      </w:r>
      <w:r w:rsidRPr="008849F3">
        <w:rPr>
          <w:rFonts w:eastAsia="Times New Roman" w:cs="Courier New"/>
        </w:rPr>
        <w:t xml:space="preserve"> would not have caused an interference with military service, the Medical Consultant found no objective evidence that established, or should have established, a cause and effect relationship between the applicant’s election to separate, implicitly alleged unfitness for military service, and the assignment of a 30 percent disability rating for PTSD, made effective two decades after separation.</w:t>
      </w:r>
    </w:p>
    <w:p w14:paraId="6584EBD6" w14:textId="77777777" w:rsidR="00F54DB7" w:rsidRPr="00546E95" w:rsidRDefault="00F54DB7" w:rsidP="00AD0F35">
      <w:pPr>
        <w:contextualSpacing/>
        <w:jc w:val="both"/>
        <w:rPr>
          <w:rFonts w:eastAsia="Times New Roman" w:cs="Courier New"/>
        </w:rPr>
      </w:pPr>
    </w:p>
    <w:p w14:paraId="6584EBD7" w14:textId="08E1353B" w:rsidR="00F54DB7" w:rsidRDefault="00F54DB7" w:rsidP="00AD0F35">
      <w:pPr>
        <w:contextualSpacing/>
        <w:jc w:val="both"/>
        <w:rPr>
          <w:rFonts w:eastAsia="Times New Roman" w:cs="Courier New"/>
        </w:rPr>
      </w:pPr>
      <w:r w:rsidRPr="00546E95">
        <w:rPr>
          <w:rFonts w:eastAsia="Times New Roman" w:cs="Courier New"/>
        </w:rPr>
        <w:t xml:space="preserve">A complete copy of the </w:t>
      </w:r>
      <w:r w:rsidR="000A0AEF">
        <w:rPr>
          <w:rFonts w:eastAsia="Times New Roman" w:cs="Courier New"/>
        </w:rPr>
        <w:t>AFBCMR Medical Consultant</w:t>
      </w:r>
      <w:r w:rsidRPr="00546E95">
        <w:rPr>
          <w:rFonts w:eastAsia="Times New Roman" w:cs="Courier New"/>
        </w:rPr>
        <w:t xml:space="preserve"> evaluation is at Exhibit C.</w:t>
      </w:r>
    </w:p>
    <w:p w14:paraId="6584EBD8" w14:textId="77777777" w:rsidR="00F54DB7" w:rsidRPr="00546E95" w:rsidRDefault="00F54DB7" w:rsidP="00AD0F35">
      <w:pPr>
        <w:pBdr>
          <w:bottom w:val="single" w:sz="6" w:space="1" w:color="auto"/>
        </w:pBdr>
        <w:contextualSpacing/>
        <w:jc w:val="both"/>
        <w:rPr>
          <w:rFonts w:eastAsia="Times New Roman" w:cs="Courier New"/>
        </w:rPr>
      </w:pPr>
    </w:p>
    <w:p w14:paraId="6584EBD9" w14:textId="77777777" w:rsidR="00F54DB7" w:rsidRPr="00546E95" w:rsidRDefault="00F54DB7" w:rsidP="00AD0F35">
      <w:pPr>
        <w:contextualSpacing/>
        <w:jc w:val="both"/>
        <w:rPr>
          <w:rFonts w:eastAsia="Times New Roman" w:cs="Courier New"/>
          <w:u w:val="single"/>
        </w:rPr>
      </w:pPr>
    </w:p>
    <w:p w14:paraId="6584EBD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14:paraId="6584EBDB" w14:textId="77777777" w:rsidR="00F54DB7" w:rsidRPr="00546E95" w:rsidRDefault="00F54DB7" w:rsidP="00AD0F35">
      <w:pPr>
        <w:contextualSpacing/>
        <w:jc w:val="both"/>
        <w:rPr>
          <w:rFonts w:eastAsia="Times New Roman" w:cs="Courier New"/>
        </w:rPr>
      </w:pPr>
    </w:p>
    <w:p w14:paraId="6584EBDD" w14:textId="39F2C650" w:rsidR="00F54DB7" w:rsidRDefault="000A0AEF" w:rsidP="00C01C1E">
      <w:pPr>
        <w:contextualSpacing/>
        <w:jc w:val="both"/>
        <w:rPr>
          <w:rFonts w:eastAsia="Times New Roman" w:cs="Courier New"/>
        </w:rPr>
      </w:pPr>
      <w:r>
        <w:rPr>
          <w:rFonts w:eastAsia="Times New Roman" w:cs="Courier New"/>
        </w:rPr>
        <w:t xml:space="preserve">In further support of his original request, the applicant </w:t>
      </w:r>
      <w:r w:rsidR="00561057">
        <w:rPr>
          <w:rFonts w:eastAsia="Times New Roman" w:cs="Courier New"/>
        </w:rPr>
        <w:t>submitted a rebuttal response to the AFBCMR Medical Consultant</w:t>
      </w:r>
      <w:r w:rsidR="00561057" w:rsidRPr="00546E95">
        <w:rPr>
          <w:rFonts w:eastAsia="Times New Roman" w:cs="Courier New"/>
        </w:rPr>
        <w:t xml:space="preserve"> </w:t>
      </w:r>
      <w:r w:rsidR="00561057">
        <w:rPr>
          <w:rFonts w:eastAsia="Times New Roman" w:cs="Courier New"/>
        </w:rPr>
        <w:t xml:space="preserve">evaluation, in which he takes exception to the recommendation to deny.  </w:t>
      </w:r>
      <w:r w:rsidR="00142931">
        <w:rPr>
          <w:rFonts w:eastAsia="Times New Roman" w:cs="Courier New"/>
        </w:rPr>
        <w:t xml:space="preserve">He notes that he is now rated at 70 percent disability by the DVA and requests medical retirement with a minimum of 70 percent disability, suggesting that while in service he may have actually been 100 percent disabled.  He questions </w:t>
      </w:r>
      <w:r w:rsidR="00841FA0">
        <w:rPr>
          <w:rFonts w:eastAsia="Times New Roman" w:cs="Courier New"/>
        </w:rPr>
        <w:t xml:space="preserve">the </w:t>
      </w:r>
      <w:r w:rsidR="00142931">
        <w:rPr>
          <w:rFonts w:eastAsia="Times New Roman" w:cs="Courier New"/>
        </w:rPr>
        <w:t>AFBCMR</w:t>
      </w:r>
      <w:r w:rsidR="00841FA0">
        <w:rPr>
          <w:rFonts w:eastAsia="Times New Roman" w:cs="Courier New"/>
        </w:rPr>
        <w:t xml:space="preserve"> Medical Consultant’s opinions on</w:t>
      </w:r>
      <w:r w:rsidR="00142931">
        <w:rPr>
          <w:rFonts w:eastAsia="Times New Roman" w:cs="Courier New"/>
        </w:rPr>
        <w:t xml:space="preserve"> the bases that the </w:t>
      </w:r>
      <w:r w:rsidR="0056071D">
        <w:rPr>
          <w:rFonts w:eastAsia="Times New Roman" w:cs="Courier New"/>
        </w:rPr>
        <w:t xml:space="preserve">AFBCMR Medical Consultant is not psychiatrist, psychologist, or an expert in PTSD; reiterates </w:t>
      </w:r>
      <w:r w:rsidR="00B87895">
        <w:rPr>
          <w:rFonts w:eastAsia="Times New Roman" w:cs="Courier New"/>
        </w:rPr>
        <w:t>his original contentions concerning the</w:t>
      </w:r>
      <w:r w:rsidR="0056071D">
        <w:rPr>
          <w:rFonts w:eastAsia="Times New Roman" w:cs="Courier New"/>
        </w:rPr>
        <w:t xml:space="preserve"> deterioration of his performance while on</w:t>
      </w:r>
      <w:r w:rsidR="00B87895">
        <w:rPr>
          <w:rFonts w:eastAsia="Times New Roman" w:cs="Courier New"/>
        </w:rPr>
        <w:t xml:space="preserve"> active duty, to include a lengthy affidavit documenting his military experiences and their impact on his life</w:t>
      </w:r>
      <w:r w:rsidR="00C01C1E">
        <w:rPr>
          <w:rFonts w:eastAsia="Times New Roman" w:cs="Courier New"/>
        </w:rPr>
        <w:t>, and a character reference from a peer.  He also include</w:t>
      </w:r>
      <w:r w:rsidR="00841FA0">
        <w:rPr>
          <w:rFonts w:eastAsia="Times New Roman" w:cs="Courier New"/>
        </w:rPr>
        <w:t>s</w:t>
      </w:r>
      <w:r w:rsidR="00C01C1E">
        <w:rPr>
          <w:rFonts w:eastAsia="Times New Roman" w:cs="Courier New"/>
        </w:rPr>
        <w:t xml:space="preserve"> the SECDEF memorandum from 30 Sep 14 conce</w:t>
      </w:r>
      <w:r w:rsidR="00841FA0">
        <w:rPr>
          <w:rFonts w:eastAsia="Times New Roman" w:cs="Courier New"/>
        </w:rPr>
        <w:t>rning PTSD, and several AFI </w:t>
      </w:r>
      <w:r w:rsidR="00C01C1E">
        <w:rPr>
          <w:rFonts w:eastAsia="Times New Roman" w:cs="Courier New"/>
        </w:rPr>
        <w:t>references. (</w:t>
      </w:r>
      <w:r>
        <w:rPr>
          <w:rFonts w:eastAsia="Times New Roman" w:cs="Courier New"/>
        </w:rPr>
        <w:t>Exhibit E)</w:t>
      </w:r>
    </w:p>
    <w:p w14:paraId="42C3BDE6" w14:textId="77777777" w:rsidR="000A0AEF" w:rsidRPr="00546E95" w:rsidRDefault="000A0AEF" w:rsidP="00AD0F35">
      <w:pPr>
        <w:pBdr>
          <w:bottom w:val="single" w:sz="6" w:space="1" w:color="auto"/>
        </w:pBdr>
        <w:contextualSpacing/>
        <w:jc w:val="both"/>
        <w:rPr>
          <w:rFonts w:eastAsia="Times New Roman" w:cs="Courier New"/>
        </w:rPr>
      </w:pPr>
    </w:p>
    <w:p w14:paraId="7173CA8C" w14:textId="77777777" w:rsidR="00952145" w:rsidRDefault="00952145" w:rsidP="00561057">
      <w:pPr>
        <w:contextualSpacing/>
        <w:jc w:val="both"/>
        <w:rPr>
          <w:rFonts w:eastAsia="Times New Roman" w:cs="Courier New"/>
          <w:u w:val="single"/>
        </w:rPr>
      </w:pPr>
    </w:p>
    <w:p w14:paraId="022E5F63" w14:textId="77777777" w:rsidR="00952145" w:rsidRDefault="00952145" w:rsidP="00561057">
      <w:pPr>
        <w:contextualSpacing/>
        <w:jc w:val="both"/>
        <w:rPr>
          <w:rFonts w:eastAsia="Times New Roman" w:cs="Courier New"/>
          <w:u w:val="single"/>
        </w:rPr>
      </w:pPr>
    </w:p>
    <w:p w14:paraId="14EF657E" w14:textId="7405FF21" w:rsidR="00561057" w:rsidRPr="00546E95" w:rsidRDefault="00AD3741" w:rsidP="00561057">
      <w:pPr>
        <w:contextualSpacing/>
        <w:jc w:val="both"/>
        <w:rPr>
          <w:rFonts w:eastAsia="Times New Roman" w:cs="Courier New"/>
        </w:rPr>
      </w:pPr>
      <w:r>
        <w:rPr>
          <w:rFonts w:eastAsia="Times New Roman" w:cs="Courier New"/>
          <w:u w:val="single"/>
        </w:rPr>
        <w:t xml:space="preserve">ADDITIONAL </w:t>
      </w:r>
      <w:r w:rsidR="00561057" w:rsidRPr="00546E95">
        <w:rPr>
          <w:rFonts w:eastAsia="Times New Roman" w:cs="Courier New"/>
          <w:u w:val="single"/>
        </w:rPr>
        <w:t>AIR FORCE EVALUATION</w:t>
      </w:r>
      <w:r w:rsidR="00561057" w:rsidRPr="00546E95">
        <w:rPr>
          <w:rFonts w:eastAsia="Times New Roman" w:cs="Courier New"/>
        </w:rPr>
        <w:t>:</w:t>
      </w:r>
    </w:p>
    <w:p w14:paraId="3F153CA9" w14:textId="77777777" w:rsidR="00561057" w:rsidRPr="00546E95" w:rsidRDefault="00561057" w:rsidP="00561057">
      <w:pPr>
        <w:contextualSpacing/>
        <w:jc w:val="both"/>
        <w:rPr>
          <w:rFonts w:eastAsia="Times New Roman" w:cs="Courier New"/>
        </w:rPr>
      </w:pPr>
    </w:p>
    <w:p w14:paraId="40158506" w14:textId="0C33C054" w:rsidR="00EE1FB8" w:rsidRPr="00546E95" w:rsidRDefault="00AD3741" w:rsidP="00EE1FB8">
      <w:pPr>
        <w:contextualSpacing/>
        <w:jc w:val="both"/>
        <w:rPr>
          <w:rFonts w:eastAsia="Times New Roman" w:cs="Courier New"/>
        </w:rPr>
      </w:pPr>
      <w:r>
        <w:rPr>
          <w:rFonts w:eastAsia="Calibri" w:cs="Courier New"/>
        </w:rPr>
        <w:t>AFBCMR Psychiatric Advisor</w:t>
      </w:r>
      <w:r w:rsidR="00561057" w:rsidRPr="00546E95">
        <w:rPr>
          <w:rFonts w:eastAsia="Times New Roman" w:cs="Courier New"/>
        </w:rPr>
        <w:t xml:space="preserve"> recommends denial indicating there is no evidence of an error or an injustice.  </w:t>
      </w:r>
      <w:r w:rsidR="00EE1FB8">
        <w:rPr>
          <w:szCs w:val="22"/>
        </w:rPr>
        <w:t>The full review of the applicant’s case file was summarized for the Board by the medical advisor in Exhibit C, and will not be reiterated.  T</w:t>
      </w:r>
      <w:r w:rsidR="00EE1FB8" w:rsidRPr="00CB525B">
        <w:rPr>
          <w:szCs w:val="22"/>
        </w:rPr>
        <w:t xml:space="preserve">his psychiatric consultant </w:t>
      </w:r>
      <w:r w:rsidR="00EE1FB8">
        <w:rPr>
          <w:szCs w:val="22"/>
        </w:rPr>
        <w:t xml:space="preserve">fully concurs with the thorough advisory of the medical consult and </w:t>
      </w:r>
      <w:r w:rsidR="00EE1FB8" w:rsidRPr="00016C88">
        <w:rPr>
          <w:szCs w:val="22"/>
        </w:rPr>
        <w:t>finds the evidence insufficient to warrant the desired change of the record.</w:t>
      </w:r>
      <w:r w:rsidR="00EE1FB8">
        <w:rPr>
          <w:szCs w:val="22"/>
        </w:rPr>
        <w:t xml:space="preserve">  Recommend denial.  </w:t>
      </w:r>
    </w:p>
    <w:p w14:paraId="18F1031F" w14:textId="77777777" w:rsidR="00561057" w:rsidRPr="00546E95" w:rsidRDefault="00561057" w:rsidP="00561057">
      <w:pPr>
        <w:contextualSpacing/>
        <w:jc w:val="both"/>
        <w:rPr>
          <w:rFonts w:eastAsia="Times New Roman" w:cs="Courier New"/>
        </w:rPr>
      </w:pPr>
    </w:p>
    <w:p w14:paraId="711180E5" w14:textId="0993208C" w:rsidR="00561057" w:rsidRDefault="00561057" w:rsidP="00561057">
      <w:pPr>
        <w:contextualSpacing/>
        <w:jc w:val="both"/>
        <w:rPr>
          <w:rFonts w:eastAsia="Times New Roman" w:cs="Courier New"/>
        </w:rPr>
      </w:pPr>
      <w:r w:rsidRPr="00546E95">
        <w:rPr>
          <w:rFonts w:eastAsia="Times New Roman" w:cs="Courier New"/>
        </w:rPr>
        <w:t xml:space="preserve">A complete copy of the </w:t>
      </w:r>
      <w:r w:rsidR="00AD3741">
        <w:rPr>
          <w:rFonts w:eastAsia="Calibri" w:cs="Courier New"/>
        </w:rPr>
        <w:t>AFBCMR Psychiatric Advisor</w:t>
      </w:r>
      <w:r w:rsidR="00AD3741">
        <w:rPr>
          <w:rFonts w:eastAsia="Times New Roman" w:cs="Courier New"/>
        </w:rPr>
        <w:t xml:space="preserve"> evaluation is at Exhibit F</w:t>
      </w:r>
      <w:r w:rsidRPr="00546E95">
        <w:rPr>
          <w:rFonts w:eastAsia="Times New Roman" w:cs="Courier New"/>
        </w:rPr>
        <w:t>.</w:t>
      </w:r>
    </w:p>
    <w:p w14:paraId="12DDB099" w14:textId="77777777" w:rsidR="00561057" w:rsidRPr="00546E95" w:rsidRDefault="00561057" w:rsidP="00561057">
      <w:pPr>
        <w:pBdr>
          <w:bottom w:val="single" w:sz="6" w:space="1" w:color="auto"/>
        </w:pBdr>
        <w:contextualSpacing/>
        <w:jc w:val="both"/>
        <w:rPr>
          <w:rFonts w:eastAsia="Times New Roman" w:cs="Courier New"/>
        </w:rPr>
      </w:pPr>
    </w:p>
    <w:p w14:paraId="5DCCA463" w14:textId="77777777" w:rsidR="00561057" w:rsidRDefault="00561057" w:rsidP="00561057">
      <w:pPr>
        <w:contextualSpacing/>
        <w:jc w:val="both"/>
        <w:rPr>
          <w:rFonts w:eastAsia="Times New Roman" w:cs="Courier New"/>
          <w:u w:val="single"/>
        </w:rPr>
      </w:pPr>
    </w:p>
    <w:p w14:paraId="5DC54138" w14:textId="7D575588" w:rsidR="00AD3741" w:rsidRPr="00546E95" w:rsidRDefault="00AD3741" w:rsidP="00AD3741">
      <w:pPr>
        <w:contextualSpacing/>
        <w:jc w:val="both"/>
        <w:rPr>
          <w:rFonts w:eastAsia="Times New Roman" w:cs="Courier New"/>
        </w:rPr>
      </w:pPr>
      <w:r w:rsidRPr="00546E95">
        <w:rPr>
          <w:rFonts w:eastAsia="Times New Roman" w:cs="Courier New"/>
          <w:u w:val="single"/>
        </w:rPr>
        <w:t xml:space="preserve">APPLICANT'S REVIEW OF </w:t>
      </w:r>
      <w:r>
        <w:rPr>
          <w:rFonts w:eastAsia="Times New Roman" w:cs="Courier New"/>
          <w:u w:val="single"/>
        </w:rPr>
        <w:t xml:space="preserve">ADDITIONAL </w:t>
      </w:r>
      <w:r w:rsidRPr="00546E95">
        <w:rPr>
          <w:rFonts w:eastAsia="Times New Roman" w:cs="Courier New"/>
          <w:u w:val="single"/>
        </w:rPr>
        <w:t>AIR FORCE EVALUATION</w:t>
      </w:r>
      <w:r w:rsidRPr="00546E95">
        <w:rPr>
          <w:rFonts w:eastAsia="Times New Roman" w:cs="Courier New"/>
        </w:rPr>
        <w:t>:</w:t>
      </w:r>
    </w:p>
    <w:p w14:paraId="7363D6AF" w14:textId="77777777" w:rsidR="00AD3741" w:rsidRPr="00546E95" w:rsidRDefault="00AD3741" w:rsidP="00AD3741">
      <w:pPr>
        <w:contextualSpacing/>
        <w:jc w:val="both"/>
        <w:rPr>
          <w:rFonts w:eastAsia="Times New Roman" w:cs="Courier New"/>
        </w:rPr>
      </w:pPr>
    </w:p>
    <w:p w14:paraId="7D88887B" w14:textId="3008AF05" w:rsidR="00AD3741" w:rsidRPr="00546E95" w:rsidRDefault="00AD3741" w:rsidP="00AD3741">
      <w:pPr>
        <w:ind w:right="-90"/>
        <w:contextualSpacing/>
        <w:jc w:val="both"/>
        <w:rPr>
          <w:rFonts w:eastAsia="Times New Roman" w:cs="Courier New"/>
        </w:rPr>
      </w:pPr>
      <w:r w:rsidRPr="00546E95">
        <w:rPr>
          <w:rFonts w:eastAsia="Times New Roman" w:cs="Courier New"/>
        </w:rPr>
        <w:t xml:space="preserve">A copy of the </w:t>
      </w:r>
      <w:r>
        <w:rPr>
          <w:rFonts w:eastAsia="Times New Roman" w:cs="Courier New"/>
        </w:rPr>
        <w:t xml:space="preserve">additional </w:t>
      </w:r>
      <w:r w:rsidRPr="00546E95">
        <w:rPr>
          <w:rFonts w:eastAsia="Times New Roman" w:cs="Courier New"/>
        </w:rPr>
        <w:t xml:space="preserve">Air Force evaluation was forwarded to the applicant on </w:t>
      </w:r>
      <w:r>
        <w:rPr>
          <w:rFonts w:eastAsia="Times New Roman" w:cs="Courier New"/>
        </w:rPr>
        <w:t>23 Jan 18</w:t>
      </w:r>
      <w:r w:rsidRPr="00546E95">
        <w:rPr>
          <w:rFonts w:eastAsia="Times New Roman" w:cs="Courier New"/>
        </w:rPr>
        <w:t xml:space="preserve"> for review and comment within 30 days (</w:t>
      </w:r>
      <w:r w:rsidR="00B3062C">
        <w:rPr>
          <w:rFonts w:eastAsia="Times New Roman" w:cs="Courier New"/>
        </w:rPr>
        <w:t>Exhibit </w:t>
      </w:r>
      <w:r w:rsidR="00064627">
        <w:rPr>
          <w:rFonts w:eastAsia="Times New Roman" w:cs="Courier New"/>
        </w:rPr>
        <w:t>G</w:t>
      </w:r>
      <w:r w:rsidRPr="00546E95">
        <w:rPr>
          <w:rFonts w:eastAsia="Times New Roman" w:cs="Courier New"/>
        </w:rPr>
        <w:t>).  As of this date, no response has been received by this office.</w:t>
      </w:r>
    </w:p>
    <w:p w14:paraId="303D2F18" w14:textId="77777777" w:rsidR="00AD3741" w:rsidRPr="00546E95" w:rsidRDefault="00AD3741" w:rsidP="00AD3741">
      <w:pPr>
        <w:pBdr>
          <w:bottom w:val="single" w:sz="6" w:space="1" w:color="auto"/>
        </w:pBdr>
        <w:contextualSpacing/>
        <w:jc w:val="both"/>
        <w:rPr>
          <w:rFonts w:eastAsia="Times New Roman" w:cs="Courier New"/>
        </w:rPr>
      </w:pPr>
    </w:p>
    <w:p w14:paraId="364482B6" w14:textId="77777777" w:rsidR="00AD3741" w:rsidRPr="00546E95" w:rsidRDefault="00AD3741" w:rsidP="00AD3741">
      <w:pPr>
        <w:contextualSpacing/>
        <w:jc w:val="both"/>
        <w:rPr>
          <w:rFonts w:eastAsia="Times New Roman" w:cs="Courier New"/>
          <w:u w:val="single"/>
        </w:rPr>
      </w:pPr>
    </w:p>
    <w:p w14:paraId="1E6464D7" w14:textId="6D57AC5D" w:rsidR="006C5DA7" w:rsidRPr="00546E95" w:rsidRDefault="006C5DA7" w:rsidP="006C5DA7">
      <w:pPr>
        <w:contextualSpacing/>
        <w:jc w:val="both"/>
        <w:rPr>
          <w:rFonts w:eastAsia="Times New Roman" w:cs="Courier New"/>
        </w:rPr>
      </w:pPr>
      <w:r w:rsidRPr="00546E95">
        <w:rPr>
          <w:rFonts w:eastAsia="Times New Roman" w:cs="Courier New"/>
          <w:u w:val="single"/>
        </w:rPr>
        <w:t>THE BOARD CONCLUDES THAT</w:t>
      </w:r>
      <w:r w:rsidRPr="00546E95">
        <w:rPr>
          <w:rFonts w:eastAsia="Times New Roman" w:cs="Courier New"/>
        </w:rPr>
        <w:t>:</w:t>
      </w:r>
    </w:p>
    <w:p w14:paraId="0C7D473A" w14:textId="77777777" w:rsidR="006C5DA7" w:rsidRPr="00546E95" w:rsidRDefault="006C5DA7" w:rsidP="006C5DA7">
      <w:pPr>
        <w:contextualSpacing/>
        <w:jc w:val="both"/>
        <w:rPr>
          <w:rFonts w:eastAsia="Times New Roman" w:cs="Courier New"/>
        </w:rPr>
      </w:pPr>
    </w:p>
    <w:p w14:paraId="3D223B9C" w14:textId="77777777" w:rsidR="006C5DA7" w:rsidRPr="00546E95" w:rsidRDefault="006C5DA7" w:rsidP="006C5DA7">
      <w:pPr>
        <w:contextualSpacing/>
        <w:jc w:val="both"/>
        <w:rPr>
          <w:rFonts w:eastAsia="Times New Roman" w:cs="Courier New"/>
        </w:rPr>
      </w:pPr>
      <w:r w:rsidRPr="00546E95">
        <w:rPr>
          <w:rFonts w:eastAsia="Times New Roman" w:cs="Courier New"/>
        </w:rPr>
        <w:t>1.  The applicant has exhausted all remedies provided by existing law or regulations.</w:t>
      </w:r>
    </w:p>
    <w:p w14:paraId="6555AAB5" w14:textId="77777777" w:rsidR="006C5DA7" w:rsidRPr="00546E95" w:rsidRDefault="006C5DA7" w:rsidP="006C5DA7">
      <w:pPr>
        <w:contextualSpacing/>
        <w:jc w:val="both"/>
        <w:rPr>
          <w:rFonts w:eastAsia="Times New Roman" w:cs="Courier New"/>
        </w:rPr>
      </w:pPr>
    </w:p>
    <w:p w14:paraId="2282D632" w14:textId="77777777" w:rsidR="006C5DA7" w:rsidRPr="0001140C" w:rsidRDefault="006C5DA7" w:rsidP="006C5DA7">
      <w:pPr>
        <w:contextualSpacing/>
        <w:jc w:val="both"/>
        <w:rPr>
          <w:rFonts w:eastAsia="Calibri" w:cs="Courier New"/>
        </w:rPr>
      </w:pPr>
      <w:r w:rsidRPr="0001140C">
        <w:rPr>
          <w:rFonts w:eastAsia="Calibri" w:cs="Courier New"/>
        </w:rPr>
        <w:t>2.</w:t>
      </w:r>
      <w:r>
        <w:rPr>
          <w:rFonts w:eastAsia="Calibri" w:cs="Courier New"/>
        </w:rPr>
        <w:t>  </w:t>
      </w:r>
      <w:r w:rsidRPr="0001140C">
        <w:rPr>
          <w:rFonts w:eastAsia="Calibri" w:cs="Courier New"/>
        </w:rPr>
        <w:t>The application was timely filed.</w:t>
      </w:r>
    </w:p>
    <w:p w14:paraId="51460882" w14:textId="77777777" w:rsidR="006C5DA7" w:rsidRPr="00546E95" w:rsidRDefault="006C5DA7" w:rsidP="006C5DA7">
      <w:pPr>
        <w:contextualSpacing/>
        <w:jc w:val="both"/>
        <w:rPr>
          <w:rFonts w:eastAsia="Calibri" w:cs="Courier New"/>
          <w:u w:val="single"/>
        </w:rPr>
      </w:pPr>
    </w:p>
    <w:p w14:paraId="5935A93F" w14:textId="07112704" w:rsidR="006C5DA7" w:rsidRPr="00546E95" w:rsidRDefault="006C5DA7" w:rsidP="006C5DA7">
      <w:pPr>
        <w:contextualSpacing/>
        <w:jc w:val="both"/>
        <w:rPr>
          <w:rFonts w:eastAsia="Calibri" w:cs="Courier New"/>
        </w:rPr>
      </w:pPr>
      <w:r w:rsidRPr="00546E95">
        <w:rPr>
          <w:rFonts w:eastAsia="Calibri" w:cs="Courier New"/>
        </w:rPr>
        <w:t xml:space="preserve">3.  Insufficient relevant evidence has been presented to demonstrate the existence of an error or injustice.  We took notice of the applicant’s complete submission in judging the merits of the case; however, we agree with the opinion and recommendation of </w:t>
      </w:r>
      <w:r w:rsidR="0058403A">
        <w:rPr>
          <w:rFonts w:eastAsia="Calibri" w:cs="Courier New"/>
        </w:rPr>
        <w:t xml:space="preserve">the </w:t>
      </w:r>
      <w:r w:rsidR="0058403A">
        <w:rPr>
          <w:rFonts w:eastAsia="Times New Roman" w:cs="Courier New"/>
        </w:rPr>
        <w:t xml:space="preserve">AFBCMR Medical Consultant and </w:t>
      </w:r>
      <w:r w:rsidR="0058403A">
        <w:rPr>
          <w:rFonts w:eastAsia="Calibri" w:cs="Courier New"/>
        </w:rPr>
        <w:t>AFBCMR Psychiatric Advisor and adopt their</w:t>
      </w:r>
      <w:r w:rsidRPr="00546E95">
        <w:rPr>
          <w:rFonts w:eastAsia="Calibri" w:cs="Courier New"/>
        </w:rPr>
        <w:t xml:space="preserve"> rationale as the basis for our conclusion the applicant has not been the victim of an error of injustice.  Therefore, in the absence of evidence to the contrary, we find no basis to recommend granting the requested relief.</w:t>
      </w:r>
    </w:p>
    <w:p w14:paraId="00738F65" w14:textId="77777777" w:rsidR="006C5DA7" w:rsidRPr="00546E95" w:rsidRDefault="006C5DA7" w:rsidP="006C5DA7">
      <w:pPr>
        <w:pBdr>
          <w:bottom w:val="single" w:sz="6" w:space="1" w:color="auto"/>
        </w:pBdr>
        <w:contextualSpacing/>
        <w:jc w:val="both"/>
        <w:rPr>
          <w:rFonts w:eastAsia="Calibri" w:cs="Courier New"/>
        </w:rPr>
      </w:pPr>
    </w:p>
    <w:p w14:paraId="6C50BF46" w14:textId="77777777" w:rsidR="006C5DA7" w:rsidRPr="00546E95" w:rsidRDefault="006C5DA7" w:rsidP="006C5DA7">
      <w:pPr>
        <w:contextualSpacing/>
        <w:jc w:val="both"/>
        <w:rPr>
          <w:rFonts w:eastAsia="Times New Roman" w:cs="Courier New"/>
          <w:u w:val="single"/>
        </w:rPr>
      </w:pPr>
    </w:p>
    <w:p w14:paraId="70C6D95D" w14:textId="77777777" w:rsidR="006C5DA7" w:rsidRPr="00546E95" w:rsidRDefault="006C5DA7" w:rsidP="006C5DA7">
      <w:pPr>
        <w:contextualSpacing/>
        <w:jc w:val="both"/>
        <w:rPr>
          <w:rFonts w:eastAsia="Times New Roman" w:cs="Courier New"/>
        </w:rPr>
      </w:pPr>
      <w:r w:rsidRPr="00546E95">
        <w:rPr>
          <w:rFonts w:eastAsia="Times New Roman" w:cs="Courier New"/>
          <w:u w:val="single"/>
        </w:rPr>
        <w:t>THE BOARD DETERMINES THAT</w:t>
      </w:r>
      <w:r w:rsidRPr="00546E95">
        <w:rPr>
          <w:rFonts w:eastAsia="Times New Roman" w:cs="Courier New"/>
        </w:rPr>
        <w:t>:</w:t>
      </w:r>
    </w:p>
    <w:p w14:paraId="178DB09C" w14:textId="77777777" w:rsidR="006C5DA7" w:rsidRPr="00546E95" w:rsidRDefault="006C5DA7" w:rsidP="006C5DA7">
      <w:pPr>
        <w:contextualSpacing/>
        <w:jc w:val="both"/>
        <w:rPr>
          <w:rFonts w:eastAsia="Times New Roman" w:cs="Courier New"/>
        </w:rPr>
      </w:pPr>
    </w:p>
    <w:p w14:paraId="31BD12D6" w14:textId="77777777" w:rsidR="006C5DA7" w:rsidRPr="00546E95" w:rsidRDefault="006C5DA7" w:rsidP="006C5DA7">
      <w:pPr>
        <w:contextualSpacing/>
        <w:jc w:val="both"/>
        <w:rPr>
          <w:rFonts w:eastAsia="Times New Roman" w:cs="Courier New"/>
        </w:rPr>
      </w:pPr>
      <w:r w:rsidRPr="00546E95">
        <w:rPr>
          <w:rFonts w:eastAsia="Times New Roman" w:cs="Courier New"/>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14:paraId="24BB74D9" w14:textId="77777777" w:rsidR="006C5DA7" w:rsidRPr="00546E95" w:rsidRDefault="006C5DA7" w:rsidP="006C5DA7">
      <w:pPr>
        <w:pBdr>
          <w:bottom w:val="single" w:sz="6" w:space="1" w:color="auto"/>
        </w:pBdr>
        <w:contextualSpacing/>
        <w:jc w:val="both"/>
        <w:rPr>
          <w:rFonts w:eastAsia="Times New Roman" w:cs="Courier New"/>
          <w:u w:val="single"/>
        </w:rPr>
      </w:pPr>
    </w:p>
    <w:p w14:paraId="467E63E0" w14:textId="52066AAD" w:rsidR="00952145" w:rsidRDefault="00952145">
      <w:pPr>
        <w:rPr>
          <w:rFonts w:eastAsia="Times New Roman" w:cs="Courier New"/>
        </w:rPr>
      </w:pPr>
      <w:r>
        <w:rPr>
          <w:rFonts w:eastAsia="Times New Roman" w:cs="Courier New"/>
        </w:rPr>
        <w:br w:type="page"/>
      </w:r>
    </w:p>
    <w:p w14:paraId="5B373EDF" w14:textId="77777777" w:rsidR="006C5DA7" w:rsidRPr="00546E95" w:rsidRDefault="006C5DA7" w:rsidP="006C5DA7">
      <w:pPr>
        <w:contextualSpacing/>
        <w:rPr>
          <w:rFonts w:eastAsia="Times New Roman" w:cs="Courier New"/>
        </w:rPr>
      </w:pPr>
    </w:p>
    <w:p w14:paraId="79CA674E" w14:textId="79492D78" w:rsidR="006C5DA7" w:rsidRPr="00546E95" w:rsidRDefault="006C5DA7" w:rsidP="006C5DA7">
      <w:pPr>
        <w:contextualSpacing/>
        <w:jc w:val="both"/>
        <w:rPr>
          <w:rFonts w:cs="Courier New"/>
          <w:bCs/>
        </w:rPr>
      </w:pPr>
      <w:r w:rsidRPr="00546E95">
        <w:rPr>
          <w:rFonts w:eastAsia="Times New Roman" w:cs="Courier New"/>
        </w:rPr>
        <w:t xml:space="preserve">The following members of the Board considered AFBCMR Docket Number </w:t>
      </w:r>
      <w:r w:rsidR="00606A01">
        <w:t>BC-2015-05258</w:t>
      </w:r>
      <w:r w:rsidR="00606A01" w:rsidRPr="00F77744">
        <w:t xml:space="preserve"> </w:t>
      </w:r>
      <w:r w:rsidR="00606A01">
        <w:rPr>
          <w:rFonts w:eastAsia="Calibri" w:cs="Courier New"/>
        </w:rPr>
        <w:t xml:space="preserve">in Executive Session on </w:t>
      </w:r>
      <w:r w:rsidR="002D58A8">
        <w:rPr>
          <w:rFonts w:eastAsia="Calibri" w:cs="Courier New"/>
        </w:rPr>
        <w:t>21</w:t>
      </w:r>
      <w:r w:rsidR="006378CC">
        <w:rPr>
          <w:rFonts w:eastAsia="Calibri" w:cs="Courier New"/>
        </w:rPr>
        <w:t xml:space="preserve"> Mar 18</w:t>
      </w:r>
      <w:r w:rsidRPr="00546E95">
        <w:rPr>
          <w:rFonts w:cs="Courier New"/>
          <w:bCs/>
        </w:rPr>
        <w:t xml:space="preserve"> </w:t>
      </w:r>
      <w:r w:rsidRPr="00546E95">
        <w:rPr>
          <w:rFonts w:eastAsia="Times New Roman" w:cs="Courier New"/>
        </w:rPr>
        <w:t>under the provisions of AFI 36-2603:</w:t>
      </w:r>
    </w:p>
    <w:p w14:paraId="64EA20DB" w14:textId="77777777" w:rsidR="006C5DA7" w:rsidRPr="00546E95" w:rsidRDefault="006C5DA7" w:rsidP="006C5DA7">
      <w:pPr>
        <w:contextualSpacing/>
        <w:jc w:val="both"/>
        <w:rPr>
          <w:rFonts w:eastAsia="Times New Roman" w:cs="Courier New"/>
        </w:rPr>
      </w:pPr>
    </w:p>
    <w:p w14:paraId="106208A0" w14:textId="375BA645" w:rsidR="00E2272C" w:rsidRPr="00E2272C" w:rsidRDefault="006C5DA7" w:rsidP="00E2272C">
      <w:pPr>
        <w:pStyle w:val="PlainText"/>
        <w:spacing w:line="240" w:lineRule="exact"/>
        <w:rPr>
          <w:rFonts w:ascii="Courier New" w:hAnsi="Courier New" w:cs="Courier New"/>
          <w:sz w:val="24"/>
          <w:szCs w:val="24"/>
        </w:rPr>
      </w:pPr>
      <w:r w:rsidRPr="00546E95">
        <w:rPr>
          <w:rFonts w:cs="Courier New"/>
        </w:rPr>
        <w:tab/>
      </w:r>
      <w:r w:rsidR="00E2272C" w:rsidRPr="00E2272C">
        <w:rPr>
          <w:rFonts w:ascii="Courier New" w:hAnsi="Courier New" w:cs="Courier New"/>
          <w:sz w:val="24"/>
          <w:szCs w:val="24"/>
        </w:rPr>
        <w:t>Panel Chair</w:t>
      </w:r>
    </w:p>
    <w:p w14:paraId="1BF1A21E" w14:textId="573214FA" w:rsidR="00E2272C" w:rsidRPr="00E2272C" w:rsidRDefault="00E2272C" w:rsidP="00E2272C">
      <w:pPr>
        <w:pStyle w:val="PlainText"/>
        <w:spacing w:line="240" w:lineRule="exact"/>
        <w:rPr>
          <w:rFonts w:ascii="Courier New" w:hAnsi="Courier New" w:cs="Courier New"/>
          <w:sz w:val="24"/>
          <w:szCs w:val="24"/>
        </w:rPr>
      </w:pPr>
      <w:r w:rsidRPr="00E2272C">
        <w:rPr>
          <w:rFonts w:ascii="Courier New" w:hAnsi="Courier New" w:cs="Courier New"/>
          <w:sz w:val="24"/>
          <w:szCs w:val="24"/>
        </w:rPr>
        <w:tab/>
        <w:t>Member</w:t>
      </w:r>
    </w:p>
    <w:p w14:paraId="1FE51106" w14:textId="46CD90A0" w:rsidR="00E2272C" w:rsidRPr="00E2272C" w:rsidRDefault="00E2272C" w:rsidP="00E2272C">
      <w:pPr>
        <w:pStyle w:val="PlainText"/>
        <w:spacing w:line="240" w:lineRule="exact"/>
        <w:rPr>
          <w:rFonts w:ascii="Courier New" w:hAnsi="Courier New" w:cs="Courier New"/>
          <w:sz w:val="24"/>
          <w:szCs w:val="24"/>
        </w:rPr>
      </w:pPr>
      <w:r w:rsidRPr="00E2272C">
        <w:rPr>
          <w:rFonts w:ascii="Courier New" w:hAnsi="Courier New" w:cs="Courier New"/>
          <w:sz w:val="24"/>
          <w:szCs w:val="24"/>
        </w:rPr>
        <w:tab/>
        <w:t>Member</w:t>
      </w:r>
    </w:p>
    <w:p w14:paraId="31650B90" w14:textId="5361B2B7" w:rsidR="006C5DA7" w:rsidRPr="00546E95" w:rsidRDefault="006C5DA7" w:rsidP="00124B6B">
      <w:pPr>
        <w:contextualSpacing/>
        <w:jc w:val="both"/>
        <w:rPr>
          <w:rFonts w:eastAsia="Times New Roman" w:cs="Courier New"/>
        </w:rPr>
      </w:pPr>
    </w:p>
    <w:p w14:paraId="0C795A20" w14:textId="1B7F7BDA" w:rsidR="006C5DA7" w:rsidRPr="00546E95" w:rsidRDefault="006C5DA7" w:rsidP="006C5DA7">
      <w:pPr>
        <w:contextualSpacing/>
        <w:jc w:val="both"/>
        <w:rPr>
          <w:rFonts w:eastAsia="Times New Roman" w:cs="Courier New"/>
        </w:rPr>
      </w:pPr>
      <w:r w:rsidRPr="00546E95">
        <w:rPr>
          <w:rFonts w:eastAsia="Times New Roman" w:cs="Courier New"/>
        </w:rPr>
        <w:t xml:space="preserve">The following documentary evidence pertaining </w:t>
      </w:r>
      <w:r>
        <w:rPr>
          <w:rFonts w:eastAsia="Times New Roman" w:cs="Courier New"/>
        </w:rPr>
        <w:t xml:space="preserve">to </w:t>
      </w:r>
      <w:r w:rsidRPr="00546E95">
        <w:rPr>
          <w:rFonts w:eastAsia="Times New Roman" w:cs="Courier New"/>
        </w:rPr>
        <w:t xml:space="preserve">AFBCMR Docket Number </w:t>
      </w:r>
      <w:r w:rsidR="006D5A0F">
        <w:t>BC-2015-05258</w:t>
      </w:r>
      <w:r w:rsidRPr="00546E95">
        <w:rPr>
          <w:rFonts w:eastAsia="Times New Roman" w:cs="Courier New"/>
        </w:rPr>
        <w:t xml:space="preserve"> was considered:</w:t>
      </w:r>
    </w:p>
    <w:p w14:paraId="268323B1" w14:textId="77777777" w:rsidR="006C5DA7" w:rsidRPr="00546E95" w:rsidRDefault="006C5DA7" w:rsidP="006C5DA7">
      <w:pPr>
        <w:contextualSpacing/>
        <w:jc w:val="both"/>
        <w:rPr>
          <w:rFonts w:eastAsia="Times New Roman" w:cs="Courier New"/>
        </w:rPr>
      </w:pPr>
    </w:p>
    <w:p w14:paraId="0FFCFB45" w14:textId="0240A0C4" w:rsidR="006C5DA7" w:rsidRPr="00546E95" w:rsidRDefault="006C5DA7" w:rsidP="003B62DF">
      <w:pPr>
        <w:contextualSpacing/>
        <w:rPr>
          <w:rFonts w:eastAsia="Times New Roman" w:cs="Courier New"/>
        </w:rPr>
      </w:pPr>
      <w:r w:rsidRPr="00546E95">
        <w:rPr>
          <w:rFonts w:eastAsia="Times New Roman" w:cs="Courier New"/>
        </w:rPr>
        <w:tab/>
        <w:t>Exhibit A.  DD Form 149, dated</w:t>
      </w:r>
      <w:r w:rsidR="003B62DF">
        <w:rPr>
          <w:rFonts w:eastAsia="Times New Roman" w:cs="Courier New"/>
        </w:rPr>
        <w:t xml:space="preserve"> </w:t>
      </w:r>
      <w:r w:rsidR="006D5A0F">
        <w:rPr>
          <w:rFonts w:eastAsia="Calibri" w:cs="Courier New"/>
        </w:rPr>
        <w:t>22 Mar 16</w:t>
      </w:r>
      <w:r w:rsidRPr="00546E95">
        <w:rPr>
          <w:rFonts w:eastAsia="Times New Roman" w:cs="Courier New"/>
        </w:rPr>
        <w:t>, w/</w:t>
      </w:r>
      <w:proofErr w:type="spellStart"/>
      <w:r w:rsidRPr="00546E95">
        <w:rPr>
          <w:rFonts w:eastAsia="Times New Roman" w:cs="Courier New"/>
        </w:rPr>
        <w:t>atchs</w:t>
      </w:r>
      <w:proofErr w:type="spellEnd"/>
      <w:r w:rsidRPr="00546E95">
        <w:rPr>
          <w:rFonts w:eastAsia="Times New Roman" w:cs="Courier New"/>
        </w:rPr>
        <w:t>.</w:t>
      </w:r>
    </w:p>
    <w:p w14:paraId="774041DB" w14:textId="77777777" w:rsidR="006C5DA7" w:rsidRPr="00546E95" w:rsidRDefault="006C5DA7" w:rsidP="006C5DA7">
      <w:pPr>
        <w:contextualSpacing/>
        <w:jc w:val="both"/>
        <w:rPr>
          <w:rFonts w:eastAsia="Times New Roman" w:cs="Courier New"/>
        </w:rPr>
      </w:pPr>
      <w:r w:rsidRPr="00546E95">
        <w:rPr>
          <w:rFonts w:eastAsia="Times New Roman" w:cs="Courier New"/>
        </w:rPr>
        <w:tab/>
        <w:t>Exhibit B.  Applicant's Master Personnel Records.</w:t>
      </w:r>
    </w:p>
    <w:p w14:paraId="772B6CCF" w14:textId="76B6C997" w:rsidR="006C5DA7" w:rsidRPr="00546E95" w:rsidRDefault="000A0AEF" w:rsidP="000A0AEF">
      <w:pPr>
        <w:ind w:left="2430" w:hanging="1710"/>
        <w:contextualSpacing/>
        <w:jc w:val="both"/>
        <w:rPr>
          <w:rFonts w:eastAsia="Times New Roman" w:cs="Courier New"/>
        </w:rPr>
      </w:pPr>
      <w:r>
        <w:rPr>
          <w:rFonts w:eastAsia="Times New Roman" w:cs="Courier New"/>
        </w:rPr>
        <w:t>Exhibit </w:t>
      </w:r>
      <w:r w:rsidR="006C5DA7" w:rsidRPr="00546E95">
        <w:rPr>
          <w:rFonts w:eastAsia="Times New Roman" w:cs="Courier New"/>
        </w:rPr>
        <w:t xml:space="preserve">C.  Memorandum, </w:t>
      </w:r>
      <w:r>
        <w:rPr>
          <w:rFonts w:eastAsia="Times New Roman" w:cs="Courier New"/>
        </w:rPr>
        <w:t>AF</w:t>
      </w:r>
      <w:r w:rsidR="006D5A0F">
        <w:rPr>
          <w:rFonts w:eastAsia="Times New Roman" w:cs="Courier New"/>
        </w:rPr>
        <w:t>BCMR Medical Consultant</w:t>
      </w:r>
      <w:r w:rsidR="006C5DA7" w:rsidRPr="00546E95">
        <w:rPr>
          <w:rFonts w:eastAsia="Times New Roman" w:cs="Courier New"/>
        </w:rPr>
        <w:t>, dated</w:t>
      </w:r>
      <w:r w:rsidR="006D5A0F">
        <w:rPr>
          <w:rFonts w:eastAsia="Times New Roman" w:cs="Courier New"/>
        </w:rPr>
        <w:t xml:space="preserve"> </w:t>
      </w:r>
      <w:r>
        <w:rPr>
          <w:rFonts w:eastAsia="Times New Roman" w:cs="Courier New"/>
        </w:rPr>
        <w:t>26 </w:t>
      </w:r>
      <w:r w:rsidR="006D5A0F">
        <w:rPr>
          <w:rFonts w:eastAsia="Times New Roman" w:cs="Courier New"/>
        </w:rPr>
        <w:t>Apr 17</w:t>
      </w:r>
      <w:r w:rsidR="006C5DA7" w:rsidRPr="002519BC">
        <w:rPr>
          <w:rFonts w:eastAsia="Times New Roman" w:cs="Courier New"/>
        </w:rPr>
        <w:t>.</w:t>
      </w:r>
    </w:p>
    <w:p w14:paraId="57FA43F3" w14:textId="7981E97F" w:rsidR="006C5DA7" w:rsidRDefault="006C5DA7" w:rsidP="006C5DA7">
      <w:pPr>
        <w:contextualSpacing/>
        <w:jc w:val="both"/>
        <w:rPr>
          <w:rFonts w:eastAsia="Times New Roman" w:cs="Courier New"/>
        </w:rPr>
      </w:pPr>
      <w:r>
        <w:rPr>
          <w:rFonts w:eastAsia="Times New Roman" w:cs="Courier New"/>
        </w:rPr>
        <w:tab/>
      </w:r>
      <w:r w:rsidRPr="00546E95">
        <w:rPr>
          <w:rFonts w:eastAsia="Times New Roman" w:cs="Courier New"/>
        </w:rPr>
        <w:t xml:space="preserve">Exhibit D.  Letter, </w:t>
      </w:r>
      <w:r w:rsidR="000A0AEF">
        <w:rPr>
          <w:rFonts w:eastAsia="Times New Roman" w:cs="Courier New"/>
        </w:rPr>
        <w:t>AFBCR</w:t>
      </w:r>
      <w:r w:rsidRPr="00546E95">
        <w:rPr>
          <w:rFonts w:eastAsia="Times New Roman" w:cs="Courier New"/>
        </w:rPr>
        <w:t>, da</w:t>
      </w:r>
      <w:r w:rsidR="000A0AEF">
        <w:rPr>
          <w:rFonts w:eastAsia="Times New Roman" w:cs="Courier New"/>
        </w:rPr>
        <w:t>ted 29 Jun 17</w:t>
      </w:r>
      <w:r w:rsidR="009A785A" w:rsidRPr="002519BC">
        <w:rPr>
          <w:rFonts w:eastAsia="Times New Roman" w:cs="Courier New"/>
        </w:rPr>
        <w:t>.</w:t>
      </w:r>
    </w:p>
    <w:p w14:paraId="769066DC" w14:textId="5799AF11" w:rsidR="00B967BB" w:rsidRDefault="000A0AEF" w:rsidP="00B967BB">
      <w:pPr>
        <w:ind w:right="-1170"/>
        <w:contextualSpacing/>
        <w:rPr>
          <w:rFonts w:eastAsia="Calibri" w:cs="Courier New"/>
        </w:rPr>
      </w:pPr>
      <w:r>
        <w:rPr>
          <w:rFonts w:eastAsia="Times New Roman" w:cs="Courier New"/>
        </w:rPr>
        <w:tab/>
        <w:t>Exhibit E.  </w:t>
      </w:r>
      <w:r w:rsidR="006C5DA7">
        <w:rPr>
          <w:rFonts w:eastAsia="Times New Roman" w:cs="Courier New"/>
        </w:rPr>
        <w:t>Letter</w:t>
      </w:r>
      <w:r>
        <w:rPr>
          <w:rFonts w:eastAsia="Times New Roman" w:cs="Courier New"/>
        </w:rPr>
        <w:t>, A</w:t>
      </w:r>
      <w:r w:rsidR="006C5DA7">
        <w:rPr>
          <w:rFonts w:eastAsia="Times New Roman" w:cs="Courier New"/>
        </w:rPr>
        <w:t xml:space="preserve">pplicant, dated </w:t>
      </w:r>
      <w:r>
        <w:rPr>
          <w:rFonts w:eastAsia="Times New Roman" w:cs="Courier New"/>
        </w:rPr>
        <w:t>26 Jul 17, w/</w:t>
      </w:r>
      <w:proofErr w:type="spellStart"/>
      <w:r>
        <w:rPr>
          <w:rFonts w:eastAsia="Times New Roman" w:cs="Courier New"/>
        </w:rPr>
        <w:t>atchs</w:t>
      </w:r>
      <w:proofErr w:type="spellEnd"/>
      <w:r w:rsidR="00B967BB">
        <w:rPr>
          <w:rFonts w:eastAsia="Calibri" w:cs="Courier New"/>
        </w:rPr>
        <w:t>.</w:t>
      </w:r>
    </w:p>
    <w:p w14:paraId="3DDE120B" w14:textId="5D609379" w:rsidR="000A0AEF" w:rsidRDefault="000A0AEF" w:rsidP="000A0AEF">
      <w:pPr>
        <w:ind w:left="2430" w:hanging="1710"/>
        <w:contextualSpacing/>
        <w:rPr>
          <w:rFonts w:eastAsia="Calibri" w:cs="Courier New"/>
        </w:rPr>
      </w:pPr>
      <w:r>
        <w:rPr>
          <w:rFonts w:eastAsia="Calibri" w:cs="Courier New"/>
        </w:rPr>
        <w:t xml:space="preserve">Exhibit F.  Memorandum, AFBCMR Psychiatric Advisor, dated 10 Jan 18.  </w:t>
      </w:r>
    </w:p>
    <w:p w14:paraId="674A90AE" w14:textId="17468C50" w:rsidR="000A0AEF" w:rsidRDefault="000A0AEF" w:rsidP="000A0AEF">
      <w:pPr>
        <w:ind w:left="2430" w:hanging="1710"/>
        <w:contextualSpacing/>
        <w:rPr>
          <w:rFonts w:eastAsia="Calibri" w:cs="Courier New"/>
        </w:rPr>
      </w:pPr>
      <w:r>
        <w:rPr>
          <w:rFonts w:eastAsia="Calibri" w:cs="Courier New"/>
        </w:rPr>
        <w:t>Exhibit G.  Letter, AFBCMR, dated 23 Jan 18.</w:t>
      </w:r>
    </w:p>
    <w:p w14:paraId="588EA245" w14:textId="77777777" w:rsidR="006378CC" w:rsidRPr="00406D55" w:rsidRDefault="006378CC" w:rsidP="000A0AEF">
      <w:pPr>
        <w:ind w:left="2430" w:hanging="1710"/>
        <w:contextualSpacing/>
        <w:rPr>
          <w:rFonts w:eastAsia="Calibri" w:cs="Courier New"/>
        </w:rPr>
      </w:pPr>
    </w:p>
    <w:p w14:paraId="7FE03CEF" w14:textId="1A38D697" w:rsidR="006378CC" w:rsidRPr="00546E95" w:rsidRDefault="006378CC" w:rsidP="00AD0F35">
      <w:pPr>
        <w:contextualSpacing/>
        <w:jc w:val="both"/>
        <w:rPr>
          <w:rFonts w:eastAsia="Times New Roman" w:cs="Courier New"/>
        </w:rPr>
      </w:pPr>
      <w:r w:rsidRPr="00453493">
        <w:rPr>
          <w:rFonts w:eastAsia="Times New Roman" w:cs="Courier New"/>
        </w:rPr>
        <w:t>Pursuant to paragraph 1 of AFI 36-2603 (Title 32 Code of Federal Regulations, P</w:t>
      </w:r>
      <w:r>
        <w:rPr>
          <w:rFonts w:eastAsia="Times New Roman" w:cs="Courier New"/>
        </w:rPr>
        <w:t>art 865.1), it is certified</w:t>
      </w:r>
      <w:r w:rsidRPr="00453493">
        <w:rPr>
          <w:rFonts w:eastAsia="Times New Roman" w:cs="Courier New"/>
        </w:rPr>
        <w:t xml:space="preserve"> 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370D99C5" w14:textId="658A510D" w:rsidR="006C5DA7" w:rsidRDefault="006C5DA7" w:rsidP="00B967BB">
      <w:pPr>
        <w:ind w:right="-990"/>
        <w:contextualSpacing/>
        <w:rPr>
          <w:rFonts w:eastAsia="Times New Roman" w:cs="Courier New"/>
        </w:rPr>
      </w:pPr>
    </w:p>
    <w:p w14:paraId="6584EBFE" w14:textId="6BD0DD7A" w:rsidR="00F54DB7" w:rsidRPr="00546E95" w:rsidRDefault="00F54DB7" w:rsidP="000A0AEF">
      <w:pPr>
        <w:jc w:val="right"/>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EBF56" w14:textId="77777777" w:rsidR="0094141A" w:rsidRDefault="0094141A" w:rsidP="00562002">
      <w:pPr>
        <w:spacing w:line="240" w:lineRule="auto"/>
      </w:pPr>
      <w:r>
        <w:separator/>
      </w:r>
    </w:p>
  </w:endnote>
  <w:endnote w:type="continuationSeparator" w:id="0">
    <w:p w14:paraId="20B3982F" w14:textId="77777777" w:rsidR="0094141A" w:rsidRDefault="0094141A"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CA647" w14:textId="77777777" w:rsidR="00126304" w:rsidRDefault="00126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EC0C" w14:textId="75F43599" w:rsidR="00C56DD8" w:rsidRPr="00126304" w:rsidRDefault="00C56DD8" w:rsidP="00126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01862" w14:textId="77777777" w:rsidR="00126304" w:rsidRDefault="001263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776EC" w14:textId="77777777" w:rsidR="0094141A" w:rsidRDefault="0094141A" w:rsidP="00562002">
      <w:pPr>
        <w:spacing w:line="240" w:lineRule="auto"/>
      </w:pPr>
      <w:r>
        <w:separator/>
      </w:r>
    </w:p>
  </w:footnote>
  <w:footnote w:type="continuationSeparator" w:id="0">
    <w:p w14:paraId="43ED4351" w14:textId="77777777" w:rsidR="0094141A" w:rsidRDefault="0094141A" w:rsidP="005620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D9655" w14:textId="77777777" w:rsidR="00126304" w:rsidRDefault="00126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EC09" w14:textId="67B39556"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200F" w14:textId="77777777" w:rsidR="00126304" w:rsidRDefault="00126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423CB"/>
    <w:rsid w:val="00043559"/>
    <w:rsid w:val="00045AAA"/>
    <w:rsid w:val="00064627"/>
    <w:rsid w:val="00064C10"/>
    <w:rsid w:val="00090567"/>
    <w:rsid w:val="00091AB4"/>
    <w:rsid w:val="000A0AEF"/>
    <w:rsid w:val="000B2396"/>
    <w:rsid w:val="000D5C0C"/>
    <w:rsid w:val="0011108A"/>
    <w:rsid w:val="0011675E"/>
    <w:rsid w:val="00124B6B"/>
    <w:rsid w:val="00126304"/>
    <w:rsid w:val="00142931"/>
    <w:rsid w:val="00153CB7"/>
    <w:rsid w:val="00166688"/>
    <w:rsid w:val="001924D6"/>
    <w:rsid w:val="001F6F87"/>
    <w:rsid w:val="00212038"/>
    <w:rsid w:val="00213405"/>
    <w:rsid w:val="0023627E"/>
    <w:rsid w:val="0024368F"/>
    <w:rsid w:val="00262D29"/>
    <w:rsid w:val="00277F45"/>
    <w:rsid w:val="00281A4B"/>
    <w:rsid w:val="002853CA"/>
    <w:rsid w:val="002D58A8"/>
    <w:rsid w:val="002E444C"/>
    <w:rsid w:val="00387D0D"/>
    <w:rsid w:val="003A1C78"/>
    <w:rsid w:val="003B62DF"/>
    <w:rsid w:val="003C542A"/>
    <w:rsid w:val="0040608D"/>
    <w:rsid w:val="004065E8"/>
    <w:rsid w:val="004247FD"/>
    <w:rsid w:val="00470402"/>
    <w:rsid w:val="004906A6"/>
    <w:rsid w:val="004C6E55"/>
    <w:rsid w:val="00520249"/>
    <w:rsid w:val="00533CED"/>
    <w:rsid w:val="00537182"/>
    <w:rsid w:val="0054014D"/>
    <w:rsid w:val="00546E95"/>
    <w:rsid w:val="005576D7"/>
    <w:rsid w:val="0056071D"/>
    <w:rsid w:val="00561057"/>
    <w:rsid w:val="00562002"/>
    <w:rsid w:val="0058403A"/>
    <w:rsid w:val="00606A01"/>
    <w:rsid w:val="00607E44"/>
    <w:rsid w:val="006378CC"/>
    <w:rsid w:val="0065075E"/>
    <w:rsid w:val="006633DC"/>
    <w:rsid w:val="00672E55"/>
    <w:rsid w:val="0069725B"/>
    <w:rsid w:val="006C5DA7"/>
    <w:rsid w:val="006D5A0F"/>
    <w:rsid w:val="006D7EEF"/>
    <w:rsid w:val="00703A3A"/>
    <w:rsid w:val="007456C8"/>
    <w:rsid w:val="00751B9B"/>
    <w:rsid w:val="00755D35"/>
    <w:rsid w:val="00792C76"/>
    <w:rsid w:val="007A7889"/>
    <w:rsid w:val="008251FB"/>
    <w:rsid w:val="00841FA0"/>
    <w:rsid w:val="00852A8A"/>
    <w:rsid w:val="00882421"/>
    <w:rsid w:val="008847E4"/>
    <w:rsid w:val="008849F3"/>
    <w:rsid w:val="008C3441"/>
    <w:rsid w:val="00917835"/>
    <w:rsid w:val="0094141A"/>
    <w:rsid w:val="00950B25"/>
    <w:rsid w:val="00952145"/>
    <w:rsid w:val="0098503E"/>
    <w:rsid w:val="009A1D22"/>
    <w:rsid w:val="009A785A"/>
    <w:rsid w:val="009C5DCE"/>
    <w:rsid w:val="009D60BD"/>
    <w:rsid w:val="009F4695"/>
    <w:rsid w:val="00A1207B"/>
    <w:rsid w:val="00A6670F"/>
    <w:rsid w:val="00A7082E"/>
    <w:rsid w:val="00A82F71"/>
    <w:rsid w:val="00AC149F"/>
    <w:rsid w:val="00AD0F35"/>
    <w:rsid w:val="00AD3741"/>
    <w:rsid w:val="00AE17A5"/>
    <w:rsid w:val="00B0085D"/>
    <w:rsid w:val="00B01C4F"/>
    <w:rsid w:val="00B3062C"/>
    <w:rsid w:val="00B604B2"/>
    <w:rsid w:val="00B7021E"/>
    <w:rsid w:val="00B70E84"/>
    <w:rsid w:val="00B87895"/>
    <w:rsid w:val="00B9309A"/>
    <w:rsid w:val="00B967BB"/>
    <w:rsid w:val="00BA63CA"/>
    <w:rsid w:val="00BA6732"/>
    <w:rsid w:val="00C01C1E"/>
    <w:rsid w:val="00C12234"/>
    <w:rsid w:val="00C3424C"/>
    <w:rsid w:val="00C44B60"/>
    <w:rsid w:val="00C56DD8"/>
    <w:rsid w:val="00C619E7"/>
    <w:rsid w:val="00C64703"/>
    <w:rsid w:val="00CB2308"/>
    <w:rsid w:val="00D13416"/>
    <w:rsid w:val="00D17B09"/>
    <w:rsid w:val="00D23619"/>
    <w:rsid w:val="00D927CB"/>
    <w:rsid w:val="00DB7014"/>
    <w:rsid w:val="00DD38F3"/>
    <w:rsid w:val="00E2272C"/>
    <w:rsid w:val="00E70352"/>
    <w:rsid w:val="00E913D2"/>
    <w:rsid w:val="00EB3E66"/>
    <w:rsid w:val="00EE1FB8"/>
    <w:rsid w:val="00F20D5A"/>
    <w:rsid w:val="00F54DB7"/>
    <w:rsid w:val="00F8427A"/>
    <w:rsid w:val="00F84764"/>
    <w:rsid w:val="00FA7C6F"/>
    <w:rsid w:val="00FC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styleId="PlainText">
    <w:name w:val="Plain Text"/>
    <w:basedOn w:val="Normal"/>
    <w:link w:val="PlainTextChar"/>
    <w:uiPriority w:val="99"/>
    <w:semiHidden/>
    <w:unhideWhenUsed/>
    <w:rsid w:val="00E2272C"/>
    <w:pPr>
      <w:spacing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E2272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450512047">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076249477">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2018-04-02T12:09:00Z</dcterms:created>
  <dcterms:modified xsi:type="dcterms:W3CDTF">2018-04-02T12:09:00Z</dcterms:modified>
</cp:coreProperties>
</file>