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F54E24" w:rsidRDefault="00DC2098" w:rsidP="00BF4443">
            <w:pPr>
              <w:pStyle w:val="BodyText"/>
              <w:rPr>
                <w:b/>
              </w:rPr>
            </w:pPr>
            <w:r w:rsidRPr="00F54E24">
              <w:t xml:space="preserve">                                                                                                                                                     </w:t>
            </w:r>
            <w:r w:rsidRPr="00F54E24">
              <w:rPr>
                <w:b/>
              </w:rPr>
              <w:t xml:space="preserve">AIR FORCE DISCHARGE REVIEW BOARD DECISIONAL </w:t>
            </w:r>
            <w:r w:rsidR="000E4C20" w:rsidRPr="00F54E24">
              <w:rPr>
                <w:b/>
              </w:rPr>
              <w:t>DOCUMENT</w:t>
            </w:r>
            <w:r w:rsidRPr="00F54E24">
              <w:rPr>
                <w:b/>
              </w:rPr>
              <w:t xml:space="preserve">  </w:t>
            </w:r>
          </w:p>
          <w:p w:rsidR="00DC2098" w:rsidRPr="00F54E24"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EC0ACF" w:rsidRDefault="00EC0ACF">
            <w:pPr>
              <w:rPr>
                <w:sz w:val="24"/>
                <w:szCs w:val="24"/>
              </w:rPr>
            </w:pPr>
            <w:r>
              <w:rPr>
                <w:sz w:val="24"/>
                <w:szCs w:val="24"/>
              </w:rPr>
              <w:t>FD-2019-00523</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54E24" w:rsidRDefault="00243C1B" w:rsidP="00BF4443">
            <w:pPr>
              <w:ind w:left="1440" w:firstLine="720"/>
              <w:rPr>
                <w:b w:val="0"/>
                <w:sz w:val="24"/>
              </w:rPr>
            </w:pPr>
            <w:r w:rsidRPr="00F54E24">
              <w:rPr>
                <w:sz w:val="24"/>
              </w:rPr>
              <w:tab/>
            </w:r>
            <w:r w:rsidRPr="00F54E24">
              <w:rPr>
                <w:sz w:val="24"/>
              </w:rPr>
              <w:tab/>
            </w:r>
            <w:r w:rsidRPr="00F54E24">
              <w:rPr>
                <w:sz w:val="24"/>
              </w:rPr>
              <w:tab/>
            </w:r>
            <w:r w:rsidRPr="00F54E24">
              <w:rPr>
                <w:sz w:val="24"/>
              </w:rPr>
              <w:tab/>
            </w:r>
            <w:r w:rsidRPr="00F54E24">
              <w:rPr>
                <w:sz w:val="24"/>
              </w:rPr>
              <w:tab/>
            </w:r>
          </w:p>
          <w:p w:rsidR="00F141CF" w:rsidRPr="00F54E24" w:rsidRDefault="00F141CF" w:rsidP="00623732">
            <w:pPr>
              <w:suppressAutoHyphens/>
              <w:autoSpaceDE w:val="0"/>
              <w:autoSpaceDN w:val="0"/>
              <w:adjustRightInd w:val="0"/>
              <w:rPr>
                <w:b w:val="0"/>
                <w:color w:val="000000"/>
                <w:sz w:val="22"/>
                <w:szCs w:val="22"/>
              </w:rPr>
            </w:pPr>
            <w:r w:rsidRPr="00F54E24">
              <w:rPr>
                <w:b w:val="0"/>
                <w:color w:val="000000"/>
                <w:sz w:val="22"/>
                <w:szCs w:val="22"/>
              </w:rPr>
              <w:t xml:space="preserve">The applicant </w:t>
            </w:r>
            <w:r w:rsidR="000E4C20" w:rsidRPr="00F54E24">
              <w:rPr>
                <w:b w:val="0"/>
                <w:color w:val="000000"/>
                <w:sz w:val="22"/>
                <w:szCs w:val="22"/>
              </w:rPr>
              <w:t xml:space="preserve">was discharged on </w:t>
            </w:r>
            <w:r w:rsidR="00EC0ACF" w:rsidRPr="00F54E24">
              <w:rPr>
                <w:b w:val="0"/>
                <w:color w:val="000000"/>
                <w:sz w:val="22"/>
                <w:szCs w:val="22"/>
              </w:rPr>
              <w:t>13 Jun 2008</w:t>
            </w:r>
            <w:r w:rsidR="000E4C20" w:rsidRPr="00F54E24">
              <w:rPr>
                <w:b w:val="0"/>
                <w:color w:val="000000"/>
                <w:sz w:val="22"/>
                <w:szCs w:val="22"/>
              </w:rPr>
              <w:t xml:space="preserve"> </w:t>
            </w:r>
            <w:r w:rsidR="00FA013D" w:rsidRPr="00F54E24">
              <w:rPr>
                <w:b w:val="0"/>
                <w:color w:val="000000"/>
                <w:sz w:val="22"/>
                <w:szCs w:val="22"/>
              </w:rPr>
              <w:t xml:space="preserve">in accordance with </w:t>
            </w:r>
            <w:r w:rsidR="000E4C20" w:rsidRPr="00F54E24">
              <w:rPr>
                <w:b w:val="0"/>
                <w:color w:val="000000"/>
                <w:sz w:val="22"/>
                <w:szCs w:val="22"/>
              </w:rPr>
              <w:t>AFI 36-3208 with a</w:t>
            </w:r>
            <w:r w:rsidR="00EC0ACF" w:rsidRPr="00F54E24">
              <w:rPr>
                <w:b w:val="0"/>
                <w:color w:val="000000"/>
                <w:sz w:val="22"/>
                <w:szCs w:val="22"/>
              </w:rPr>
              <w:t xml:space="preserve"> </w:t>
            </w:r>
            <w:r w:rsidR="000E4C20" w:rsidRPr="00F54E24">
              <w:rPr>
                <w:b w:val="0"/>
                <w:color w:val="000000"/>
                <w:sz w:val="22"/>
                <w:szCs w:val="22"/>
              </w:rPr>
              <w:t xml:space="preserve">General for </w:t>
            </w:r>
            <w:r w:rsidR="00EC0ACF" w:rsidRPr="00F54E24">
              <w:rPr>
                <w:b w:val="0"/>
                <w:color w:val="000000"/>
                <w:sz w:val="22"/>
                <w:szCs w:val="22"/>
              </w:rPr>
              <w:t>Fraudulent Entry into Military Service</w:t>
            </w:r>
            <w:r w:rsidR="000E4C20" w:rsidRPr="00F54E24">
              <w:rPr>
                <w:b w:val="0"/>
                <w:color w:val="000000"/>
                <w:sz w:val="22"/>
                <w:szCs w:val="22"/>
              </w:rPr>
              <w:t xml:space="preserve">.  The applicant </w:t>
            </w:r>
            <w:r w:rsidRPr="00F54E24">
              <w:rPr>
                <w:b w:val="0"/>
                <w:color w:val="000000"/>
                <w:sz w:val="22"/>
                <w:szCs w:val="22"/>
              </w:rPr>
              <w:t>appeal</w:t>
            </w:r>
            <w:r w:rsidR="000E4C20" w:rsidRPr="00F54E24">
              <w:rPr>
                <w:b w:val="0"/>
                <w:color w:val="000000"/>
                <w:sz w:val="22"/>
                <w:szCs w:val="22"/>
              </w:rPr>
              <w:t>ed</w:t>
            </w:r>
            <w:r w:rsidR="00102916" w:rsidRPr="00F54E24">
              <w:rPr>
                <w:b w:val="0"/>
                <w:color w:val="000000"/>
                <w:sz w:val="22"/>
                <w:szCs w:val="22"/>
              </w:rPr>
              <w:t xml:space="preserve"> for </w:t>
            </w:r>
            <w:r w:rsidR="000E4C20" w:rsidRPr="00F54E24">
              <w:rPr>
                <w:b w:val="0"/>
                <w:color w:val="000000"/>
                <w:sz w:val="22"/>
                <w:szCs w:val="22"/>
              </w:rPr>
              <w:t xml:space="preserve">an </w:t>
            </w:r>
            <w:r w:rsidR="00102916" w:rsidRPr="00F54E24">
              <w:rPr>
                <w:b w:val="0"/>
                <w:color w:val="000000"/>
                <w:sz w:val="22"/>
                <w:szCs w:val="22"/>
              </w:rPr>
              <w:t xml:space="preserve">upgrade of </w:t>
            </w:r>
            <w:r w:rsidR="00EC0ACF" w:rsidRPr="00F54E24">
              <w:rPr>
                <w:b w:val="0"/>
                <w:color w:val="000000"/>
                <w:sz w:val="22"/>
                <w:szCs w:val="22"/>
              </w:rPr>
              <w:t xml:space="preserve">his </w:t>
            </w:r>
            <w:r w:rsidR="00102916" w:rsidRPr="00F54E24">
              <w:rPr>
                <w:b w:val="0"/>
                <w:color w:val="000000"/>
                <w:sz w:val="22"/>
                <w:szCs w:val="22"/>
              </w:rPr>
              <w:t>discharge</w:t>
            </w:r>
            <w:r w:rsidR="002C0ACE" w:rsidRPr="00F54E24">
              <w:rPr>
                <w:b w:val="0"/>
                <w:color w:val="000000"/>
                <w:sz w:val="22"/>
                <w:szCs w:val="22"/>
              </w:rPr>
              <w:t xml:space="preserve"> characterization </w:t>
            </w:r>
            <w:r w:rsidR="0080006B" w:rsidRPr="00F54E24">
              <w:rPr>
                <w:b w:val="0"/>
                <w:color w:val="000000"/>
                <w:sz w:val="22"/>
                <w:szCs w:val="22"/>
              </w:rPr>
              <w:t>to Honorable</w:t>
            </w:r>
            <w:r w:rsidR="00EC0ACF" w:rsidRPr="00F54E24">
              <w:rPr>
                <w:b w:val="0"/>
                <w:color w:val="000000"/>
                <w:sz w:val="22"/>
                <w:szCs w:val="22"/>
              </w:rPr>
              <w:t xml:space="preserve">.  </w:t>
            </w:r>
            <w:r w:rsidR="00B439B9" w:rsidRPr="00F54E24">
              <w:rPr>
                <w:b w:val="0"/>
                <w:color w:val="000000"/>
                <w:sz w:val="22"/>
                <w:szCs w:val="22"/>
              </w:rPr>
              <w:t xml:space="preserve">The board was conducted on </w:t>
            </w:r>
            <w:r w:rsidR="00EC0ACF" w:rsidRPr="00F54E24">
              <w:rPr>
                <w:b w:val="0"/>
                <w:color w:val="000000"/>
                <w:sz w:val="22"/>
                <w:szCs w:val="22"/>
              </w:rPr>
              <w:t>25 Feb 2020</w:t>
            </w:r>
            <w:r w:rsidR="00B439B9" w:rsidRPr="00F54E24">
              <w:rPr>
                <w:b w:val="0"/>
                <w:color w:val="000000"/>
                <w:sz w:val="22"/>
                <w:szCs w:val="22"/>
              </w:rPr>
              <w:t xml:space="preserve">.  </w:t>
            </w:r>
          </w:p>
          <w:p w:rsidR="00B15383" w:rsidRPr="00F54E24" w:rsidRDefault="00B15383" w:rsidP="00623732">
            <w:pPr>
              <w:suppressAutoHyphens/>
              <w:autoSpaceDE w:val="0"/>
              <w:autoSpaceDN w:val="0"/>
              <w:adjustRightInd w:val="0"/>
              <w:rPr>
                <w:b w:val="0"/>
                <w:color w:val="000000"/>
                <w:sz w:val="22"/>
                <w:szCs w:val="22"/>
              </w:rPr>
            </w:pPr>
          </w:p>
          <w:p w:rsidR="00F141CF" w:rsidRPr="00F54E24" w:rsidRDefault="00F141CF" w:rsidP="00623732">
            <w:pPr>
              <w:suppressAutoHyphens/>
              <w:autoSpaceDE w:val="0"/>
              <w:autoSpaceDN w:val="0"/>
              <w:adjustRightInd w:val="0"/>
              <w:rPr>
                <w:b w:val="0"/>
                <w:color w:val="000000"/>
                <w:sz w:val="22"/>
                <w:szCs w:val="22"/>
              </w:rPr>
            </w:pPr>
            <w:r w:rsidRPr="00F54E24">
              <w:rPr>
                <w:b w:val="0"/>
                <w:color w:val="000000"/>
                <w:sz w:val="22"/>
                <w:szCs w:val="22"/>
              </w:rPr>
              <w:t>The applicant was offered a personal appearance before the Discharge Review Board (DRB)</w:t>
            </w:r>
            <w:r w:rsidR="00E42888" w:rsidRPr="00F54E24">
              <w:rPr>
                <w:b w:val="0"/>
                <w:color w:val="000000"/>
                <w:sz w:val="22"/>
                <w:szCs w:val="22"/>
              </w:rPr>
              <w:t>,</w:t>
            </w:r>
            <w:r w:rsidRPr="00F54E24">
              <w:rPr>
                <w:b w:val="0"/>
                <w:color w:val="000000"/>
                <w:sz w:val="22"/>
                <w:szCs w:val="22"/>
              </w:rPr>
              <w:t xml:space="preserve"> but declined and request</w:t>
            </w:r>
            <w:r w:rsidR="00E42888" w:rsidRPr="00F54E24">
              <w:rPr>
                <w:b w:val="0"/>
                <w:color w:val="000000"/>
                <w:sz w:val="22"/>
                <w:szCs w:val="22"/>
              </w:rPr>
              <w:t>ed</w:t>
            </w:r>
            <w:r w:rsidRPr="00F54E24">
              <w:rPr>
                <w:b w:val="0"/>
                <w:color w:val="000000"/>
                <w:sz w:val="22"/>
                <w:szCs w:val="22"/>
              </w:rPr>
              <w:t xml:space="preserve"> the </w:t>
            </w:r>
            <w:r w:rsidR="00E42888" w:rsidRPr="00F54E24">
              <w:rPr>
                <w:b w:val="0"/>
                <w:color w:val="000000"/>
                <w:sz w:val="22"/>
                <w:szCs w:val="22"/>
              </w:rPr>
              <w:t xml:space="preserve">board </w:t>
            </w:r>
            <w:r w:rsidRPr="00F54E24">
              <w:rPr>
                <w:b w:val="0"/>
                <w:color w:val="000000"/>
                <w:sz w:val="22"/>
                <w:szCs w:val="22"/>
              </w:rPr>
              <w:t xml:space="preserve">be completed </w:t>
            </w:r>
            <w:r w:rsidR="00FB2A8B" w:rsidRPr="00F54E24">
              <w:rPr>
                <w:b w:val="0"/>
                <w:color w:val="000000"/>
                <w:sz w:val="22"/>
                <w:szCs w:val="22"/>
              </w:rPr>
              <w:t xml:space="preserve">based </w:t>
            </w:r>
            <w:r w:rsidRPr="00F54E24">
              <w:rPr>
                <w:b w:val="0"/>
                <w:color w:val="000000"/>
                <w:sz w:val="22"/>
                <w:szCs w:val="22"/>
              </w:rPr>
              <w:t xml:space="preserve">on </w:t>
            </w:r>
            <w:r w:rsidR="00E42888" w:rsidRPr="00F54E24">
              <w:rPr>
                <w:b w:val="0"/>
                <w:color w:val="000000"/>
                <w:sz w:val="22"/>
                <w:szCs w:val="22"/>
              </w:rPr>
              <w:t xml:space="preserve">a records only review.  </w:t>
            </w:r>
            <w:r w:rsidR="00FA013D" w:rsidRPr="00F54E24">
              <w:rPr>
                <w:b w:val="0"/>
                <w:color w:val="000000"/>
                <w:sz w:val="22"/>
                <w:szCs w:val="22"/>
              </w:rPr>
              <w:t xml:space="preserve">The applicant </w:t>
            </w:r>
            <w:r w:rsidR="000A3E29" w:rsidRPr="00F54E24">
              <w:rPr>
                <w:b w:val="0"/>
                <w:color w:val="000000"/>
                <w:sz w:val="22"/>
                <w:szCs w:val="22"/>
              </w:rPr>
              <w:t>was/</w:t>
            </w:r>
            <w:r w:rsidR="00FA013D" w:rsidRPr="00F54E24">
              <w:rPr>
                <w:b w:val="0"/>
                <w:color w:val="000000"/>
                <w:sz w:val="22"/>
                <w:szCs w:val="22"/>
              </w:rPr>
              <w:t>was not represented by counsel</w:t>
            </w:r>
            <w:r w:rsidR="00380395" w:rsidRPr="00F54E24">
              <w:rPr>
                <w:b w:val="0"/>
                <w:color w:val="000000"/>
                <w:sz w:val="22"/>
                <w:szCs w:val="22"/>
              </w:rPr>
              <w:t xml:space="preserve">. </w:t>
            </w:r>
            <w:r w:rsidR="00FA013D" w:rsidRPr="00F54E24">
              <w:rPr>
                <w:b w:val="0"/>
                <w:color w:val="000000"/>
                <w:sz w:val="22"/>
                <w:szCs w:val="22"/>
              </w:rPr>
              <w:t xml:space="preserve">   </w:t>
            </w:r>
          </w:p>
          <w:p w:rsidR="00F553F6" w:rsidRPr="00F54E24" w:rsidRDefault="00F553F6" w:rsidP="00623732">
            <w:pPr>
              <w:suppressAutoHyphens/>
              <w:autoSpaceDE w:val="0"/>
              <w:autoSpaceDN w:val="0"/>
              <w:adjustRightInd w:val="0"/>
              <w:rPr>
                <w:b w:val="0"/>
                <w:color w:val="000000"/>
                <w:sz w:val="22"/>
                <w:szCs w:val="22"/>
              </w:rPr>
            </w:pPr>
          </w:p>
          <w:p w:rsidR="00717CE9" w:rsidRPr="00F54E24" w:rsidRDefault="00717CE9" w:rsidP="00623732">
            <w:pPr>
              <w:suppressAutoHyphens/>
              <w:autoSpaceDE w:val="0"/>
              <w:autoSpaceDN w:val="0"/>
              <w:adjustRightInd w:val="0"/>
              <w:rPr>
                <w:b w:val="0"/>
                <w:color w:val="000000"/>
                <w:sz w:val="22"/>
                <w:szCs w:val="22"/>
              </w:rPr>
            </w:pPr>
            <w:r w:rsidRPr="00F54E24">
              <w:rPr>
                <w:b w:val="0"/>
                <w:color w:val="000000"/>
                <w:sz w:val="22"/>
                <w:szCs w:val="22"/>
              </w:rPr>
              <w:t xml:space="preserve">The attached </w:t>
            </w:r>
            <w:r w:rsidR="00B439B9" w:rsidRPr="00F54E24">
              <w:rPr>
                <w:b w:val="0"/>
                <w:color w:val="000000"/>
                <w:sz w:val="22"/>
                <w:szCs w:val="22"/>
              </w:rPr>
              <w:t xml:space="preserve">examiner’s </w:t>
            </w:r>
            <w:r w:rsidRPr="00F54E24">
              <w:rPr>
                <w:b w:val="0"/>
                <w:color w:val="000000"/>
                <w:sz w:val="22"/>
                <w:szCs w:val="22"/>
              </w:rPr>
              <w:t xml:space="preserve">brief </w:t>
            </w:r>
            <w:r w:rsidR="007F45E6" w:rsidRPr="00F54E24">
              <w:rPr>
                <w:b w:val="0"/>
                <w:color w:val="000000"/>
                <w:sz w:val="22"/>
                <w:szCs w:val="22"/>
              </w:rPr>
              <w:t xml:space="preserve">(provided to applicant only), extracted from available service records, </w:t>
            </w:r>
            <w:r w:rsidRPr="00F54E24">
              <w:rPr>
                <w:b w:val="0"/>
                <w:color w:val="000000"/>
                <w:sz w:val="22"/>
                <w:szCs w:val="22"/>
              </w:rPr>
              <w:t xml:space="preserve">contains pertinent data </w:t>
            </w:r>
            <w:r w:rsidR="00F554B0" w:rsidRPr="00F54E24">
              <w:rPr>
                <w:b w:val="0"/>
                <w:color w:val="000000"/>
                <w:sz w:val="22"/>
                <w:szCs w:val="22"/>
              </w:rPr>
              <w:t xml:space="preserve">regarding the circumstances and character of the applicant’s </w:t>
            </w:r>
            <w:r w:rsidR="007F45E6" w:rsidRPr="00F54E24">
              <w:rPr>
                <w:b w:val="0"/>
                <w:color w:val="000000"/>
                <w:sz w:val="22"/>
                <w:szCs w:val="22"/>
              </w:rPr>
              <w:t xml:space="preserve">military </w:t>
            </w:r>
            <w:r w:rsidR="00F554B0" w:rsidRPr="00F54E24">
              <w:rPr>
                <w:b w:val="0"/>
                <w:color w:val="000000"/>
                <w:sz w:val="22"/>
                <w:szCs w:val="22"/>
              </w:rPr>
              <w:t>service</w:t>
            </w:r>
            <w:r w:rsidR="007F45E6" w:rsidRPr="00F54E24">
              <w:rPr>
                <w:b w:val="0"/>
                <w:color w:val="000000"/>
                <w:sz w:val="22"/>
                <w:szCs w:val="22"/>
              </w:rPr>
              <w:t>.</w:t>
            </w:r>
            <w:r w:rsidR="00F554B0" w:rsidRPr="00F54E24">
              <w:rPr>
                <w:b w:val="0"/>
                <w:color w:val="000000"/>
                <w:sz w:val="22"/>
                <w:szCs w:val="22"/>
              </w:rPr>
              <w:t xml:space="preserve"> </w:t>
            </w:r>
          </w:p>
          <w:p w:rsidR="0027002D" w:rsidRPr="00F54E24" w:rsidRDefault="00F141CF" w:rsidP="00623732">
            <w:pPr>
              <w:suppressAutoHyphens/>
              <w:autoSpaceDE w:val="0"/>
              <w:autoSpaceDN w:val="0"/>
              <w:adjustRightInd w:val="0"/>
              <w:rPr>
                <w:b w:val="0"/>
                <w:color w:val="000000"/>
                <w:sz w:val="22"/>
                <w:szCs w:val="22"/>
              </w:rPr>
            </w:pPr>
            <w:r w:rsidRPr="00F54E24">
              <w:rPr>
                <w:b w:val="0"/>
                <w:color w:val="000000"/>
                <w:sz w:val="22"/>
                <w:szCs w:val="22"/>
              </w:rPr>
              <w:t xml:space="preserve">  </w:t>
            </w:r>
          </w:p>
          <w:p w:rsidR="00D61706" w:rsidRPr="00F54E24" w:rsidRDefault="00F553F6" w:rsidP="00623732">
            <w:pPr>
              <w:suppressAutoHyphens/>
              <w:autoSpaceDE w:val="0"/>
              <w:autoSpaceDN w:val="0"/>
              <w:adjustRightInd w:val="0"/>
              <w:rPr>
                <w:b w:val="0"/>
                <w:color w:val="000000"/>
                <w:sz w:val="22"/>
                <w:szCs w:val="22"/>
              </w:rPr>
            </w:pPr>
            <w:r w:rsidRPr="00F54E24">
              <w:rPr>
                <w:bCs/>
                <w:color w:val="000000"/>
                <w:sz w:val="22"/>
                <w:szCs w:val="22"/>
              </w:rPr>
              <w:t>FINDING</w:t>
            </w:r>
            <w:r w:rsidRPr="00F54E24">
              <w:rPr>
                <w:b w:val="0"/>
                <w:color w:val="000000"/>
                <w:sz w:val="22"/>
                <w:szCs w:val="22"/>
              </w:rPr>
              <w:t xml:space="preserve">:  </w:t>
            </w:r>
            <w:r w:rsidR="00EC0ACF" w:rsidRPr="00F54E24">
              <w:rPr>
                <w:b w:val="0"/>
                <w:color w:val="000000"/>
                <w:sz w:val="22"/>
                <w:szCs w:val="22"/>
              </w:rPr>
              <w:t>The DRB determined an administrative error occurred on the applicant’s DD 214, and that he was in fact discharged from the Air Force with an Honorable service characterization.  T</w:t>
            </w:r>
            <w:r w:rsidR="00320150" w:rsidRPr="00F54E24">
              <w:rPr>
                <w:b w:val="0"/>
                <w:color w:val="000000"/>
                <w:sz w:val="22"/>
                <w:szCs w:val="22"/>
              </w:rPr>
              <w:t xml:space="preserve">he </w:t>
            </w:r>
            <w:r w:rsidR="00F554B0" w:rsidRPr="00F54E24">
              <w:rPr>
                <w:b w:val="0"/>
                <w:color w:val="000000"/>
                <w:sz w:val="22"/>
                <w:szCs w:val="22"/>
              </w:rPr>
              <w:t>DR</w:t>
            </w:r>
            <w:r w:rsidR="00320150" w:rsidRPr="00F54E24">
              <w:rPr>
                <w:b w:val="0"/>
                <w:color w:val="000000"/>
                <w:sz w:val="22"/>
                <w:szCs w:val="22"/>
              </w:rPr>
              <w:t xml:space="preserve">B voted unanimously to </w:t>
            </w:r>
            <w:r w:rsidR="00320150" w:rsidRPr="00F54E24">
              <w:rPr>
                <w:i/>
                <w:color w:val="000000"/>
                <w:sz w:val="22"/>
                <w:szCs w:val="22"/>
              </w:rPr>
              <w:t>deny</w:t>
            </w:r>
            <w:r w:rsidR="00320150" w:rsidRPr="00F54E24">
              <w:rPr>
                <w:b w:val="0"/>
                <w:color w:val="000000"/>
                <w:sz w:val="22"/>
                <w:szCs w:val="22"/>
              </w:rPr>
              <w:t xml:space="preserve"> </w:t>
            </w:r>
            <w:r w:rsidR="00EC0ACF" w:rsidRPr="00F54E24">
              <w:rPr>
                <w:b w:val="0"/>
                <w:color w:val="000000"/>
                <w:sz w:val="22"/>
                <w:szCs w:val="22"/>
              </w:rPr>
              <w:t>changing</w:t>
            </w:r>
            <w:r w:rsidR="00320150" w:rsidRPr="00F54E24">
              <w:rPr>
                <w:b w:val="0"/>
                <w:color w:val="000000"/>
                <w:sz w:val="22"/>
                <w:szCs w:val="22"/>
              </w:rPr>
              <w:t xml:space="preserve"> the </w:t>
            </w:r>
            <w:r w:rsidR="00182BF0" w:rsidRPr="00F54E24">
              <w:rPr>
                <w:b w:val="0"/>
                <w:color w:val="000000"/>
                <w:sz w:val="22"/>
                <w:szCs w:val="22"/>
              </w:rPr>
              <w:t xml:space="preserve">discharge </w:t>
            </w:r>
            <w:r w:rsidR="00637506" w:rsidRPr="00F54E24">
              <w:rPr>
                <w:b w:val="0"/>
                <w:color w:val="000000"/>
                <w:sz w:val="22"/>
                <w:szCs w:val="22"/>
              </w:rPr>
              <w:t xml:space="preserve">narrative </w:t>
            </w:r>
            <w:r w:rsidR="00320150" w:rsidRPr="00F54E24">
              <w:rPr>
                <w:b w:val="0"/>
                <w:color w:val="000000"/>
                <w:sz w:val="22"/>
                <w:szCs w:val="22"/>
              </w:rPr>
              <w:t>reason</w:t>
            </w:r>
            <w:r w:rsidR="00EC0ACF" w:rsidRPr="00F54E24">
              <w:rPr>
                <w:b w:val="0"/>
                <w:color w:val="000000"/>
                <w:sz w:val="22"/>
                <w:szCs w:val="22"/>
              </w:rPr>
              <w:t xml:space="preserve">. </w:t>
            </w:r>
          </w:p>
          <w:p w:rsidR="00EC0ACF" w:rsidRPr="00F54E24" w:rsidRDefault="00EC0ACF" w:rsidP="00623732">
            <w:pPr>
              <w:suppressAutoHyphens/>
              <w:autoSpaceDE w:val="0"/>
              <w:autoSpaceDN w:val="0"/>
              <w:adjustRightInd w:val="0"/>
              <w:rPr>
                <w:b w:val="0"/>
                <w:color w:val="000000"/>
                <w:sz w:val="22"/>
                <w:szCs w:val="22"/>
              </w:rPr>
            </w:pPr>
          </w:p>
          <w:p w:rsidR="00EC07FC" w:rsidRPr="00F54E24" w:rsidRDefault="003E5865" w:rsidP="00623732">
            <w:pPr>
              <w:suppressAutoHyphens/>
              <w:autoSpaceDE w:val="0"/>
              <w:autoSpaceDN w:val="0"/>
              <w:adjustRightInd w:val="0"/>
              <w:rPr>
                <w:b w:val="0"/>
                <w:color w:val="000000"/>
                <w:sz w:val="22"/>
                <w:szCs w:val="22"/>
              </w:rPr>
            </w:pPr>
            <w:r w:rsidRPr="00F54E24">
              <w:rPr>
                <w:bCs/>
                <w:color w:val="000000"/>
                <w:sz w:val="22"/>
                <w:szCs w:val="22"/>
              </w:rPr>
              <w:t>DISCUSSION</w:t>
            </w:r>
            <w:r w:rsidRPr="00F54E24">
              <w:rPr>
                <w:b w:val="0"/>
                <w:color w:val="000000"/>
                <w:sz w:val="22"/>
                <w:szCs w:val="22"/>
              </w:rPr>
              <w:t xml:space="preserve">:  </w:t>
            </w:r>
            <w:r w:rsidR="00717CE9" w:rsidRPr="00F54E24">
              <w:rPr>
                <w:b w:val="0"/>
                <w:color w:val="000000"/>
                <w:sz w:val="22"/>
                <w:szCs w:val="22"/>
              </w:rPr>
              <w:t xml:space="preserve">The </w:t>
            </w:r>
            <w:r w:rsidR="00F554B0" w:rsidRPr="00F54E24">
              <w:rPr>
                <w:b w:val="0"/>
                <w:color w:val="000000"/>
                <w:sz w:val="22"/>
                <w:szCs w:val="22"/>
              </w:rPr>
              <w:t xml:space="preserve">DRB, </w:t>
            </w:r>
            <w:r w:rsidR="00717CE9" w:rsidRPr="00F54E24">
              <w:rPr>
                <w:b w:val="0"/>
                <w:color w:val="000000"/>
                <w:sz w:val="22"/>
                <w:szCs w:val="22"/>
              </w:rPr>
              <w:t xml:space="preserve">under its responsibility to examine the propriety and equity of an applicant’s discharge, is authorized to change the characterization of service and the </w:t>
            </w:r>
            <w:r w:rsidR="00637506" w:rsidRPr="00F54E24">
              <w:rPr>
                <w:b w:val="0"/>
                <w:color w:val="000000"/>
                <w:sz w:val="22"/>
                <w:szCs w:val="22"/>
              </w:rPr>
              <w:t xml:space="preserve">narrative </w:t>
            </w:r>
            <w:r w:rsidR="00717CE9" w:rsidRPr="00F54E24">
              <w:rPr>
                <w:b w:val="0"/>
                <w:color w:val="000000"/>
                <w:sz w:val="22"/>
                <w:szCs w:val="22"/>
              </w:rPr>
              <w:t>reason for discharge if such change</w:t>
            </w:r>
            <w:r w:rsidR="00F554B0" w:rsidRPr="00F54E24">
              <w:rPr>
                <w:b w:val="0"/>
                <w:color w:val="000000"/>
                <w:sz w:val="22"/>
                <w:szCs w:val="22"/>
              </w:rPr>
              <w:t>s</w:t>
            </w:r>
            <w:r w:rsidR="00717CE9" w:rsidRPr="00F54E24">
              <w:rPr>
                <w:b w:val="0"/>
                <w:color w:val="000000"/>
                <w:sz w:val="22"/>
                <w:szCs w:val="22"/>
              </w:rPr>
              <w:t xml:space="preserve"> </w:t>
            </w:r>
            <w:r w:rsidR="00F554B0" w:rsidRPr="00F54E24">
              <w:rPr>
                <w:b w:val="0"/>
                <w:color w:val="000000"/>
                <w:sz w:val="22"/>
                <w:szCs w:val="22"/>
              </w:rPr>
              <w:t>are</w:t>
            </w:r>
            <w:r w:rsidR="00717CE9" w:rsidRPr="00F54E24">
              <w:rPr>
                <w:b w:val="0"/>
                <w:color w:val="000000"/>
                <w:sz w:val="22"/>
                <w:szCs w:val="22"/>
              </w:rPr>
              <w:t xml:space="preserve"> warranted.</w:t>
            </w:r>
            <w:r w:rsidR="00F554B0" w:rsidRPr="00F54E24">
              <w:rPr>
                <w:b w:val="0"/>
                <w:color w:val="000000"/>
                <w:sz w:val="22"/>
                <w:szCs w:val="22"/>
              </w:rPr>
              <w:t xml:space="preserve">  If applicable, the board can also change the applicant’s reenlistment eligibility code.  I</w:t>
            </w:r>
            <w:r w:rsidR="00717CE9" w:rsidRPr="00F54E24">
              <w:rPr>
                <w:b w:val="0"/>
                <w:color w:val="000000"/>
                <w:sz w:val="22"/>
                <w:szCs w:val="22"/>
              </w:rPr>
              <w:t xml:space="preserve">n reviewing discharges, the </w:t>
            </w:r>
            <w:r w:rsidR="00F554B0" w:rsidRPr="00F54E24">
              <w:rPr>
                <w:b w:val="0"/>
                <w:color w:val="000000"/>
                <w:sz w:val="22"/>
                <w:szCs w:val="22"/>
              </w:rPr>
              <w:t>b</w:t>
            </w:r>
            <w:r w:rsidR="00717CE9" w:rsidRPr="00F54E24">
              <w:rPr>
                <w:b w:val="0"/>
                <w:color w:val="000000"/>
                <w:sz w:val="22"/>
                <w:szCs w:val="22"/>
              </w:rPr>
              <w:t xml:space="preserve">oard presumes regularity in the conduct of governmental affairs unless there is substantial credible evidence to rebut the presumption, to include evidence submitted by the applicant. </w:t>
            </w:r>
            <w:r w:rsidR="00EC07FC" w:rsidRPr="00F54E24">
              <w:rPr>
                <w:b w:val="0"/>
                <w:color w:val="000000"/>
                <w:sz w:val="22"/>
                <w:szCs w:val="22"/>
              </w:rPr>
              <w:t xml:space="preserve"> The board completed a thorough review of the circumstances that led to the discharge and the discharge process to determine if the discharge met the pertinent standards of equity and propriety.  </w:t>
            </w:r>
          </w:p>
          <w:p w:rsidR="00F554B0" w:rsidRPr="00F54E24" w:rsidRDefault="00F554B0" w:rsidP="00623732">
            <w:pPr>
              <w:suppressAutoHyphens/>
              <w:autoSpaceDE w:val="0"/>
              <w:autoSpaceDN w:val="0"/>
              <w:adjustRightInd w:val="0"/>
              <w:rPr>
                <w:b w:val="0"/>
                <w:color w:val="000000"/>
                <w:sz w:val="22"/>
                <w:szCs w:val="22"/>
              </w:rPr>
            </w:pPr>
          </w:p>
          <w:p w:rsidR="004F2A4B" w:rsidRPr="00F54E24" w:rsidRDefault="00717CE9" w:rsidP="00623732">
            <w:pPr>
              <w:suppressAutoHyphens/>
              <w:autoSpaceDE w:val="0"/>
              <w:autoSpaceDN w:val="0"/>
              <w:adjustRightInd w:val="0"/>
              <w:rPr>
                <w:color w:val="000000"/>
                <w:sz w:val="22"/>
                <w:szCs w:val="22"/>
              </w:rPr>
            </w:pPr>
            <w:r w:rsidRPr="00F54E24">
              <w:rPr>
                <w:b w:val="0"/>
                <w:color w:val="000000"/>
                <w:sz w:val="22"/>
                <w:szCs w:val="22"/>
              </w:rPr>
              <w:t>The applicant</w:t>
            </w:r>
            <w:r w:rsidR="00EC0ACF" w:rsidRPr="00F54E24">
              <w:rPr>
                <w:b w:val="0"/>
                <w:color w:val="000000"/>
                <w:sz w:val="22"/>
                <w:szCs w:val="22"/>
              </w:rPr>
              <w:t xml:space="preserve"> procured a fraudulent enlistment through deliberate misrepresentation of prior service drug use.  The applicant entered active duty on 12 Dec 2006.  On 18 Dec 2007, while attending an Alcohol and Drug Abuse Prevention and Treatment (ADAPT) program meeting for self-reported underage drinking, he disclosed that he used marijuana daily until 1 Dec 2006.  </w:t>
            </w:r>
            <w:r w:rsidR="0046393C" w:rsidRPr="00F54E24">
              <w:rPr>
                <w:b w:val="0"/>
                <w:color w:val="000000"/>
                <w:sz w:val="22"/>
                <w:szCs w:val="22"/>
              </w:rPr>
              <w:t xml:space="preserve">The applicant’s concealment of this prior drug use when completing pre-enlistment paperwork, rendered his enlistment fraudulent.  </w:t>
            </w:r>
            <w:r w:rsidR="00BA34C3" w:rsidRPr="00F54E24">
              <w:rPr>
                <w:b w:val="0"/>
                <w:color w:val="000000"/>
                <w:sz w:val="22"/>
                <w:szCs w:val="22"/>
              </w:rPr>
              <w:t>On 8 Jun 2008, t</w:t>
            </w:r>
            <w:r w:rsidR="0046393C" w:rsidRPr="00F54E24">
              <w:rPr>
                <w:b w:val="0"/>
                <w:color w:val="000000"/>
                <w:sz w:val="22"/>
                <w:szCs w:val="22"/>
              </w:rPr>
              <w:t>he applicant was approved for an administrative discharge with an Honorable service characterization for fraudulent entry.  However, his DD 214 erroneously reflected a General service characterization.  The applicant was issued an AF 973 reflecting the correction, however an updated DD 214 was not completed.  He requested, through the DRB, to have the administrative error corrected,</w:t>
            </w:r>
            <w:r w:rsidR="00BA34C3" w:rsidRPr="00F54E24">
              <w:rPr>
                <w:b w:val="0"/>
                <w:color w:val="000000"/>
                <w:sz w:val="22"/>
                <w:szCs w:val="22"/>
              </w:rPr>
              <w:t xml:space="preserve"> and have a new DD 214 issued.  T</w:t>
            </w:r>
            <w:r w:rsidR="004F2A4B" w:rsidRPr="00F54E24">
              <w:rPr>
                <w:b w:val="0"/>
                <w:color w:val="000000"/>
                <w:sz w:val="22"/>
                <w:szCs w:val="22"/>
              </w:rPr>
              <w:t>he DRB determined</w:t>
            </w:r>
            <w:r w:rsidR="008F6151" w:rsidRPr="00F54E24">
              <w:rPr>
                <w:b w:val="0"/>
                <w:color w:val="000000"/>
                <w:sz w:val="22"/>
                <w:szCs w:val="22"/>
              </w:rPr>
              <w:t xml:space="preserve"> </w:t>
            </w:r>
            <w:r w:rsidR="00BA34C3" w:rsidRPr="00F54E24">
              <w:rPr>
                <w:b w:val="0"/>
                <w:color w:val="000000"/>
                <w:sz w:val="22"/>
                <w:szCs w:val="22"/>
              </w:rPr>
              <w:t>the service characterization on the original DD 214 was in error and directed AFPC correct the error in the applicant’s records and issue a corrected DD 214.</w:t>
            </w:r>
          </w:p>
          <w:p w:rsidR="004F2A4B" w:rsidRPr="00F54E24" w:rsidRDefault="004F2A4B" w:rsidP="00623732">
            <w:pPr>
              <w:suppressAutoHyphens/>
              <w:autoSpaceDE w:val="0"/>
              <w:autoSpaceDN w:val="0"/>
              <w:adjustRightInd w:val="0"/>
              <w:rPr>
                <w:color w:val="000000"/>
                <w:sz w:val="22"/>
                <w:szCs w:val="22"/>
              </w:rPr>
            </w:pPr>
          </w:p>
          <w:p w:rsidR="00D3005C" w:rsidRPr="00F54E24" w:rsidRDefault="00BA34C3" w:rsidP="00BA34C3">
            <w:pPr>
              <w:tabs>
                <w:tab w:val="left" w:pos="6930"/>
              </w:tabs>
              <w:suppressAutoHyphens/>
              <w:autoSpaceDE w:val="0"/>
              <w:autoSpaceDN w:val="0"/>
              <w:adjustRightInd w:val="0"/>
              <w:rPr>
                <w:b w:val="0"/>
                <w:color w:val="000000"/>
                <w:sz w:val="22"/>
                <w:szCs w:val="22"/>
              </w:rPr>
            </w:pPr>
            <w:r w:rsidRPr="00F54E24">
              <w:rPr>
                <w:color w:val="000000"/>
                <w:sz w:val="22"/>
                <w:szCs w:val="22"/>
              </w:rPr>
              <w:t xml:space="preserve">CONCLUSION:  </w:t>
            </w:r>
            <w:r w:rsidR="00D97104" w:rsidRPr="00F54E24">
              <w:rPr>
                <w:b w:val="0"/>
                <w:color w:val="000000"/>
                <w:sz w:val="22"/>
                <w:szCs w:val="22"/>
              </w:rPr>
              <w:t xml:space="preserve">The board found sufficient evidence existed to convince the board the discharge </w:t>
            </w:r>
            <w:r w:rsidRPr="00F54E24">
              <w:rPr>
                <w:b w:val="0"/>
                <w:color w:val="000000"/>
                <w:sz w:val="22"/>
                <w:szCs w:val="22"/>
              </w:rPr>
              <w:t xml:space="preserve">characterization </w:t>
            </w:r>
            <w:r w:rsidR="00D97104" w:rsidRPr="00F54E24">
              <w:rPr>
                <w:b w:val="0"/>
                <w:color w:val="000000"/>
                <w:sz w:val="22"/>
                <w:szCs w:val="22"/>
              </w:rPr>
              <w:t xml:space="preserve">was improper.  </w:t>
            </w:r>
            <w:r w:rsidR="00D3005C" w:rsidRPr="00F54E24">
              <w:rPr>
                <w:b w:val="0"/>
                <w:color w:val="000000"/>
                <w:sz w:val="22"/>
                <w:szCs w:val="22"/>
              </w:rPr>
              <w:t xml:space="preserve">Therefore, the board determined the overall characterization of the applicant’s service </w:t>
            </w:r>
            <w:r w:rsidR="00671716" w:rsidRPr="00F54E24">
              <w:rPr>
                <w:b w:val="0"/>
                <w:color w:val="000000"/>
                <w:sz w:val="22"/>
                <w:szCs w:val="22"/>
              </w:rPr>
              <w:t xml:space="preserve">should have been </w:t>
            </w:r>
            <w:r w:rsidR="00D3005C" w:rsidRPr="00F54E24">
              <w:rPr>
                <w:b w:val="0"/>
                <w:color w:val="000000"/>
                <w:sz w:val="22"/>
                <w:szCs w:val="22"/>
              </w:rPr>
              <w:t>reflected by an Honorable</w:t>
            </w:r>
            <w:r w:rsidRPr="00F54E24">
              <w:rPr>
                <w:b w:val="0"/>
                <w:color w:val="000000"/>
                <w:sz w:val="22"/>
                <w:szCs w:val="22"/>
              </w:rPr>
              <w:t>.</w:t>
            </w:r>
            <w:r w:rsidR="00D3005C" w:rsidRPr="00F54E24">
              <w:rPr>
                <w:b w:val="0"/>
                <w:color w:val="000000"/>
                <w:sz w:val="22"/>
                <w:szCs w:val="22"/>
              </w:rPr>
              <w:t xml:space="preserve">  The board did not change the discharge narrative reason or the reenlistment eligibility code.  </w:t>
            </w:r>
            <w:r w:rsidRPr="00F54E24">
              <w:rPr>
                <w:b w:val="0"/>
                <w:color w:val="000000"/>
                <w:sz w:val="22"/>
                <w:szCs w:val="22"/>
              </w:rPr>
              <w:t xml:space="preserve">The DRB notified the Air Force Personnel Center (AFPC) and they </w:t>
            </w:r>
            <w:r w:rsidR="00671716" w:rsidRPr="00F54E24">
              <w:rPr>
                <w:b w:val="0"/>
                <w:color w:val="000000"/>
                <w:sz w:val="22"/>
                <w:szCs w:val="22"/>
              </w:rPr>
              <w:t xml:space="preserve">administratively </w:t>
            </w:r>
            <w:r w:rsidRPr="00F54E24">
              <w:rPr>
                <w:b w:val="0"/>
                <w:color w:val="000000"/>
                <w:sz w:val="22"/>
                <w:szCs w:val="22"/>
              </w:rPr>
              <w:t xml:space="preserve">corrected the DD 214 to reflect the appropriate discharge characterization.  </w:t>
            </w:r>
            <w:r w:rsidR="00D3005C" w:rsidRPr="00F54E24">
              <w:rPr>
                <w:b w:val="0"/>
                <w:color w:val="000000"/>
                <w:sz w:val="22"/>
                <w:szCs w:val="22"/>
              </w:rPr>
              <w:t xml:space="preserve"> </w:t>
            </w:r>
          </w:p>
          <w:p w:rsidR="00D97104" w:rsidRPr="00F54E24" w:rsidRDefault="00D97104" w:rsidP="00623732">
            <w:pPr>
              <w:suppressAutoHyphens/>
              <w:autoSpaceDE w:val="0"/>
              <w:autoSpaceDN w:val="0"/>
              <w:adjustRightInd w:val="0"/>
              <w:rPr>
                <w:b w:val="0"/>
                <w:color w:val="000000"/>
                <w:sz w:val="22"/>
                <w:szCs w:val="22"/>
              </w:rPr>
            </w:pPr>
          </w:p>
          <w:p w:rsidR="001562FD" w:rsidRPr="00F54E24" w:rsidRDefault="00231F4B" w:rsidP="001562FD">
            <w:pPr>
              <w:tabs>
                <w:tab w:val="left" w:pos="6930"/>
              </w:tabs>
              <w:suppressAutoHyphens/>
              <w:autoSpaceDE w:val="0"/>
              <w:autoSpaceDN w:val="0"/>
              <w:adjustRightInd w:val="0"/>
              <w:rPr>
                <w:b w:val="0"/>
                <w:bCs/>
                <w:sz w:val="22"/>
                <w:szCs w:val="22"/>
              </w:rPr>
            </w:pPr>
            <w:r w:rsidRPr="00F54E24">
              <w:rPr>
                <w:b w:val="0"/>
                <w:bCs/>
                <w:color w:val="000000"/>
                <w:sz w:val="22"/>
                <w:szCs w:val="22"/>
              </w:rPr>
              <w:t xml:space="preserve">The </w:t>
            </w:r>
            <w:r w:rsidR="00503081" w:rsidRPr="00F54E24">
              <w:rPr>
                <w:b w:val="0"/>
                <w:bCs/>
                <w:color w:val="000000"/>
                <w:sz w:val="22"/>
                <w:szCs w:val="22"/>
              </w:rPr>
              <w:t>DR</w:t>
            </w:r>
            <w:r w:rsidRPr="00F54E24">
              <w:rPr>
                <w:b w:val="0"/>
                <w:bCs/>
                <w:color w:val="000000"/>
                <w:sz w:val="22"/>
                <w:szCs w:val="22"/>
              </w:rPr>
              <w:t xml:space="preserve">B results were approved </w:t>
            </w:r>
            <w:r w:rsidRPr="00F54E24">
              <w:rPr>
                <w:b w:val="0"/>
                <w:bCs/>
                <w:sz w:val="22"/>
                <w:szCs w:val="22"/>
              </w:rPr>
              <w:t xml:space="preserve">by the </w:t>
            </w:r>
            <w:r w:rsidR="00503081" w:rsidRPr="00F54E24">
              <w:rPr>
                <w:b w:val="0"/>
                <w:bCs/>
                <w:sz w:val="22"/>
                <w:szCs w:val="22"/>
              </w:rPr>
              <w:t>b</w:t>
            </w:r>
            <w:r w:rsidRPr="00F54E24">
              <w:rPr>
                <w:b w:val="0"/>
                <w:bCs/>
                <w:sz w:val="22"/>
                <w:szCs w:val="22"/>
              </w:rPr>
              <w:t xml:space="preserve">oard </w:t>
            </w:r>
            <w:r w:rsidR="00503081" w:rsidRPr="00F54E24">
              <w:rPr>
                <w:b w:val="0"/>
                <w:bCs/>
                <w:sz w:val="22"/>
                <w:szCs w:val="22"/>
              </w:rPr>
              <w:t>p</w:t>
            </w:r>
            <w:r w:rsidRPr="00F54E24">
              <w:rPr>
                <w:b w:val="0"/>
                <w:bCs/>
                <w:sz w:val="22"/>
                <w:szCs w:val="22"/>
              </w:rPr>
              <w:t xml:space="preserve">resident on </w:t>
            </w:r>
            <w:r w:rsidR="00BA34C3" w:rsidRPr="00F54E24">
              <w:rPr>
                <w:b w:val="0"/>
                <w:bCs/>
                <w:sz w:val="22"/>
                <w:szCs w:val="22"/>
              </w:rPr>
              <w:t>2 Mar 2020</w:t>
            </w:r>
            <w:r w:rsidRPr="00F54E24">
              <w:rPr>
                <w:b w:val="0"/>
                <w:bCs/>
                <w:sz w:val="22"/>
                <w:szCs w:val="22"/>
              </w:rPr>
              <w:t xml:space="preserve">.  </w:t>
            </w:r>
            <w:r w:rsidR="00221D18" w:rsidRPr="00F54E24">
              <w:rPr>
                <w:b w:val="0"/>
                <w:bCs/>
                <w:sz w:val="22"/>
                <w:szCs w:val="22"/>
              </w:rPr>
              <w:t>If desired, t</w:t>
            </w:r>
            <w:r w:rsidRPr="00F54E24">
              <w:rPr>
                <w:b w:val="0"/>
                <w:bCs/>
                <w:sz w:val="22"/>
                <w:szCs w:val="22"/>
              </w:rPr>
              <w:t xml:space="preserve">he applicant can request a list of the </w:t>
            </w:r>
            <w:r w:rsidR="00503081" w:rsidRPr="00F54E24">
              <w:rPr>
                <w:b w:val="0"/>
                <w:bCs/>
                <w:sz w:val="22"/>
                <w:szCs w:val="22"/>
              </w:rPr>
              <w:t xml:space="preserve">board </w:t>
            </w:r>
            <w:r w:rsidRPr="00F54E24">
              <w:rPr>
                <w:b w:val="0"/>
                <w:bCs/>
                <w:sz w:val="22"/>
                <w:szCs w:val="22"/>
              </w:rPr>
              <w:t xml:space="preserve">members </w:t>
            </w:r>
            <w:r w:rsidR="00503081" w:rsidRPr="00F54E24">
              <w:rPr>
                <w:b w:val="0"/>
                <w:bCs/>
                <w:sz w:val="22"/>
                <w:szCs w:val="22"/>
              </w:rPr>
              <w:t xml:space="preserve">and their votes </w:t>
            </w:r>
            <w:r w:rsidRPr="00F54E24">
              <w:rPr>
                <w:b w:val="0"/>
                <w:bCs/>
                <w:sz w:val="22"/>
                <w:szCs w:val="22"/>
              </w:rPr>
              <w:t xml:space="preserve">by writing to:  </w:t>
            </w:r>
          </w:p>
          <w:p w:rsidR="00707142" w:rsidRPr="00F54E24" w:rsidRDefault="00707142" w:rsidP="001562FD">
            <w:pPr>
              <w:tabs>
                <w:tab w:val="left" w:pos="6930"/>
              </w:tabs>
              <w:suppressAutoHyphens/>
              <w:autoSpaceDE w:val="0"/>
              <w:autoSpaceDN w:val="0"/>
              <w:adjustRightInd w:val="0"/>
              <w:rPr>
                <w:b w:val="0"/>
                <w:bCs/>
                <w:sz w:val="22"/>
                <w:szCs w:val="22"/>
              </w:rPr>
            </w:pPr>
          </w:p>
          <w:p w:rsidR="001562FD" w:rsidRPr="00F54E24" w:rsidRDefault="001562FD" w:rsidP="001562FD">
            <w:pPr>
              <w:tabs>
                <w:tab w:val="left" w:pos="6930"/>
              </w:tabs>
              <w:suppressAutoHyphens/>
              <w:autoSpaceDE w:val="0"/>
              <w:autoSpaceDN w:val="0"/>
              <w:adjustRightInd w:val="0"/>
              <w:rPr>
                <w:b w:val="0"/>
                <w:bCs/>
                <w:sz w:val="22"/>
                <w:szCs w:val="22"/>
              </w:rPr>
            </w:pPr>
            <w:r w:rsidRPr="00F54E24">
              <w:rPr>
                <w:b w:val="0"/>
                <w:bCs/>
                <w:sz w:val="22"/>
                <w:szCs w:val="22"/>
              </w:rPr>
              <w:t>Air Force Review Boards Agency</w:t>
            </w:r>
          </w:p>
          <w:p w:rsidR="001562FD" w:rsidRPr="00F54E24" w:rsidRDefault="001562FD" w:rsidP="001562FD">
            <w:pPr>
              <w:tabs>
                <w:tab w:val="left" w:pos="6930"/>
              </w:tabs>
              <w:suppressAutoHyphens/>
              <w:autoSpaceDE w:val="0"/>
              <w:autoSpaceDN w:val="0"/>
              <w:adjustRightInd w:val="0"/>
              <w:rPr>
                <w:b w:val="0"/>
                <w:bCs/>
                <w:sz w:val="22"/>
                <w:szCs w:val="22"/>
              </w:rPr>
            </w:pPr>
            <w:r w:rsidRPr="00F54E24">
              <w:rPr>
                <w:b w:val="0"/>
                <w:bCs/>
                <w:sz w:val="22"/>
                <w:szCs w:val="22"/>
              </w:rPr>
              <w:t>Attn: Discharge Review Board</w:t>
            </w:r>
          </w:p>
          <w:p w:rsidR="001562FD" w:rsidRPr="00F54E24" w:rsidRDefault="00707142" w:rsidP="001562FD">
            <w:pPr>
              <w:tabs>
                <w:tab w:val="left" w:pos="6930"/>
              </w:tabs>
              <w:suppressAutoHyphens/>
              <w:autoSpaceDE w:val="0"/>
              <w:autoSpaceDN w:val="0"/>
              <w:adjustRightInd w:val="0"/>
              <w:rPr>
                <w:b w:val="0"/>
                <w:bCs/>
                <w:sz w:val="22"/>
                <w:szCs w:val="22"/>
              </w:rPr>
            </w:pPr>
            <w:r w:rsidRPr="00F54E24">
              <w:rPr>
                <w:b w:val="0"/>
                <w:bCs/>
                <w:sz w:val="22"/>
                <w:szCs w:val="22"/>
              </w:rPr>
              <w:t>3351 Celmers Lane</w:t>
            </w:r>
          </w:p>
          <w:p w:rsidR="00231F4B" w:rsidRPr="00F54E24" w:rsidRDefault="001562FD" w:rsidP="001562FD">
            <w:pPr>
              <w:tabs>
                <w:tab w:val="left" w:pos="6930"/>
              </w:tabs>
              <w:suppressAutoHyphens/>
              <w:autoSpaceDE w:val="0"/>
              <w:autoSpaceDN w:val="0"/>
              <w:adjustRightInd w:val="0"/>
              <w:rPr>
                <w:bCs/>
                <w:color w:val="000000"/>
                <w:sz w:val="22"/>
                <w:szCs w:val="22"/>
              </w:rPr>
            </w:pPr>
            <w:r w:rsidRPr="00F54E24">
              <w:rPr>
                <w:b w:val="0"/>
                <w:bCs/>
                <w:sz w:val="22"/>
                <w:szCs w:val="22"/>
              </w:rPr>
              <w:t>Joint Base Andrews, NAF Washington, MD 20762-6602</w:t>
            </w:r>
            <w:r w:rsidR="00231F4B" w:rsidRPr="00F54E24">
              <w:rPr>
                <w:bCs/>
                <w:color w:val="000000"/>
                <w:sz w:val="22"/>
                <w:szCs w:val="22"/>
              </w:rPr>
              <w:t xml:space="preserve">  </w:t>
            </w:r>
          </w:p>
          <w:p w:rsidR="00707142" w:rsidRPr="00F54E24" w:rsidRDefault="00707142" w:rsidP="001562FD">
            <w:pPr>
              <w:tabs>
                <w:tab w:val="left" w:pos="6930"/>
              </w:tabs>
              <w:suppressAutoHyphens/>
              <w:autoSpaceDE w:val="0"/>
              <w:autoSpaceDN w:val="0"/>
              <w:adjustRightInd w:val="0"/>
              <w:rPr>
                <w:bCs/>
                <w:color w:val="000000"/>
                <w:sz w:val="22"/>
                <w:szCs w:val="22"/>
              </w:rPr>
            </w:pPr>
          </w:p>
          <w:p w:rsidR="00F141CF" w:rsidRPr="00F54E24" w:rsidRDefault="00F141CF" w:rsidP="00623732">
            <w:pPr>
              <w:tabs>
                <w:tab w:val="left" w:pos="6930"/>
              </w:tabs>
              <w:suppressAutoHyphens/>
              <w:autoSpaceDE w:val="0"/>
              <w:autoSpaceDN w:val="0"/>
              <w:adjustRightInd w:val="0"/>
              <w:rPr>
                <w:b w:val="0"/>
                <w:color w:val="000000"/>
                <w:sz w:val="22"/>
                <w:szCs w:val="22"/>
              </w:rPr>
            </w:pPr>
            <w:r w:rsidRPr="00F54E24">
              <w:rPr>
                <w:b w:val="0"/>
                <w:color w:val="000000"/>
                <w:sz w:val="22"/>
                <w:szCs w:val="22"/>
              </w:rPr>
              <w:t>Attachment:</w:t>
            </w:r>
          </w:p>
          <w:p w:rsidR="00243C1B" w:rsidRPr="00F54E24" w:rsidRDefault="000A3E29" w:rsidP="00623732">
            <w:pPr>
              <w:pStyle w:val="Heading4"/>
            </w:pPr>
            <w:r w:rsidRPr="00F54E24">
              <w:rPr>
                <w:color w:val="000000"/>
                <w:sz w:val="22"/>
                <w:szCs w:val="22"/>
              </w:rPr>
              <w:t>Examiner's Brief (Applicant Only)</w:t>
            </w:r>
            <w:bookmarkStart w:id="0" w:name="_GoBack"/>
            <w:bookmarkEnd w:id="0"/>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1D1" w:rsidRDefault="003B21D1" w:rsidP="003B21D1">
      <w:r>
        <w:separator/>
      </w:r>
    </w:p>
  </w:endnote>
  <w:endnote w:type="continuationSeparator" w:id="0">
    <w:p w:rsidR="003B21D1" w:rsidRDefault="003B21D1" w:rsidP="003B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D1" w:rsidRDefault="003B2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D1" w:rsidRDefault="003B2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D1" w:rsidRDefault="003B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1D1" w:rsidRDefault="003B21D1" w:rsidP="003B21D1">
      <w:r>
        <w:separator/>
      </w:r>
    </w:p>
  </w:footnote>
  <w:footnote w:type="continuationSeparator" w:id="0">
    <w:p w:rsidR="003B21D1" w:rsidRDefault="003B21D1" w:rsidP="003B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D1" w:rsidRDefault="003B2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D1" w:rsidRDefault="003B2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1D1" w:rsidRDefault="003B2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1D1"/>
    <w:rsid w:val="003B25C7"/>
    <w:rsid w:val="003C0C23"/>
    <w:rsid w:val="003C533F"/>
    <w:rsid w:val="003E5865"/>
    <w:rsid w:val="003E6C39"/>
    <w:rsid w:val="003F5784"/>
    <w:rsid w:val="00400D85"/>
    <w:rsid w:val="00406F23"/>
    <w:rsid w:val="004177B3"/>
    <w:rsid w:val="00430AE7"/>
    <w:rsid w:val="004379DF"/>
    <w:rsid w:val="0046393C"/>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7171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34C3"/>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C0ACF"/>
    <w:rsid w:val="00EE207F"/>
    <w:rsid w:val="00EF5A6D"/>
    <w:rsid w:val="00EF7BFF"/>
    <w:rsid w:val="00F12FCE"/>
    <w:rsid w:val="00F141CF"/>
    <w:rsid w:val="00F21165"/>
    <w:rsid w:val="00F225A5"/>
    <w:rsid w:val="00F23013"/>
    <w:rsid w:val="00F33601"/>
    <w:rsid w:val="00F54E24"/>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F54E24"/>
    <w:rPr>
      <w:rFonts w:ascii="Segoe UI" w:hAnsi="Segoe UI" w:cs="Segoe UI"/>
      <w:sz w:val="18"/>
      <w:szCs w:val="18"/>
    </w:rPr>
  </w:style>
  <w:style w:type="character" w:customStyle="1" w:styleId="BalloonTextChar">
    <w:name w:val="Balloon Text Char"/>
    <w:basedOn w:val="DefaultParagraphFont"/>
    <w:link w:val="BalloonText"/>
    <w:rsid w:val="00F54E24"/>
    <w:rPr>
      <w:rFonts w:ascii="Segoe UI" w:hAnsi="Segoe UI" w:cs="Segoe UI"/>
      <w:b/>
      <w:sz w:val="18"/>
      <w:szCs w:val="18"/>
    </w:rPr>
  </w:style>
  <w:style w:type="paragraph" w:styleId="Header">
    <w:name w:val="header"/>
    <w:basedOn w:val="Normal"/>
    <w:link w:val="HeaderChar"/>
    <w:rsid w:val="003B21D1"/>
    <w:pPr>
      <w:tabs>
        <w:tab w:val="center" w:pos="4680"/>
        <w:tab w:val="right" w:pos="9360"/>
      </w:tabs>
    </w:pPr>
  </w:style>
  <w:style w:type="character" w:customStyle="1" w:styleId="HeaderChar">
    <w:name w:val="Header Char"/>
    <w:basedOn w:val="DefaultParagraphFont"/>
    <w:link w:val="Header"/>
    <w:rsid w:val="003B21D1"/>
    <w:rPr>
      <w:b/>
    </w:rPr>
  </w:style>
  <w:style w:type="paragraph" w:styleId="Footer">
    <w:name w:val="footer"/>
    <w:basedOn w:val="Normal"/>
    <w:link w:val="FooterChar"/>
    <w:rsid w:val="003B21D1"/>
    <w:pPr>
      <w:tabs>
        <w:tab w:val="center" w:pos="4680"/>
        <w:tab w:val="right" w:pos="9360"/>
      </w:tabs>
    </w:pPr>
  </w:style>
  <w:style w:type="character" w:customStyle="1" w:styleId="FooterChar">
    <w:name w:val="Footer Char"/>
    <w:basedOn w:val="DefaultParagraphFont"/>
    <w:link w:val="Footer"/>
    <w:rsid w:val="003B21D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2020-03-19T13:36:00Z</dcterms:created>
  <dcterms:modified xsi:type="dcterms:W3CDTF">2020-03-19T13:36:00Z</dcterms:modified>
</cp:coreProperties>
</file>