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colFirst="1" w:colLast="2"/>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766B48" w:rsidRDefault="00DC2098" w:rsidP="00766B48">
            <w:pPr>
              <w:rPr>
                <w:sz w:val="24"/>
                <w:szCs w:val="24"/>
              </w:rPr>
            </w:pPr>
            <w:r>
              <w:rPr>
                <w:sz w:val="24"/>
                <w:szCs w:val="24"/>
              </w:rPr>
              <w:t xml:space="preserve"> </w:t>
            </w:r>
            <w:r w:rsidR="00766B48">
              <w:rPr>
                <w:bCs/>
                <w:sz w:val="24"/>
                <w:szCs w:val="24"/>
              </w:rPr>
              <w:t>FD-2019-00579</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766B48" w:rsidRPr="001A375C" w:rsidRDefault="00594531" w:rsidP="00766B48">
            <w:pPr>
              <w:suppressAutoHyphens/>
              <w:autoSpaceDE w:val="0"/>
              <w:autoSpaceDN w:val="0"/>
              <w:adjustRightInd w:val="0"/>
              <w:rPr>
                <w:b w:val="0"/>
                <w:color w:val="000000"/>
                <w:sz w:val="22"/>
                <w:szCs w:val="22"/>
              </w:rPr>
            </w:pPr>
            <w:r w:rsidRPr="001A375C">
              <w:rPr>
                <w:b w:val="0"/>
                <w:sz w:val="22"/>
                <w:szCs w:val="22"/>
              </w:rPr>
              <w:t xml:space="preserve">The applicant was discharged on </w:t>
            </w:r>
            <w:r w:rsidR="00766B48" w:rsidRPr="001A375C">
              <w:rPr>
                <w:b w:val="0"/>
                <w:sz w:val="22"/>
                <w:szCs w:val="22"/>
              </w:rPr>
              <w:t>1 Dec 2017</w:t>
            </w:r>
            <w:r w:rsidRPr="001A375C">
              <w:rPr>
                <w:b w:val="0"/>
                <w:sz w:val="22"/>
                <w:szCs w:val="22"/>
              </w:rPr>
              <w:t xml:space="preserve"> with a Bad Conduct Discharge after being convicted of </w:t>
            </w:r>
            <w:r w:rsidR="00766B48" w:rsidRPr="001A375C">
              <w:rPr>
                <w:b w:val="0"/>
                <w:sz w:val="22"/>
                <w:szCs w:val="22"/>
              </w:rPr>
              <w:t xml:space="preserve">multiple </w:t>
            </w:r>
            <w:r w:rsidRPr="001A375C">
              <w:rPr>
                <w:b w:val="0"/>
                <w:sz w:val="22"/>
                <w:szCs w:val="22"/>
              </w:rPr>
              <w:t>offense</w:t>
            </w:r>
            <w:r w:rsidR="00766B48" w:rsidRPr="001A375C">
              <w:rPr>
                <w:b w:val="0"/>
                <w:sz w:val="22"/>
                <w:szCs w:val="22"/>
              </w:rPr>
              <w:t>s</w:t>
            </w:r>
            <w:r w:rsidRPr="001A375C">
              <w:rPr>
                <w:b w:val="0"/>
                <w:sz w:val="22"/>
                <w:szCs w:val="22"/>
              </w:rPr>
              <w:t xml:space="preserve"> during a Special Court-Martial.</w:t>
            </w:r>
            <w:r w:rsidR="00766B48" w:rsidRPr="001A375C">
              <w:rPr>
                <w:b w:val="0"/>
                <w:sz w:val="22"/>
                <w:szCs w:val="22"/>
              </w:rPr>
              <w:t xml:space="preserve">  </w:t>
            </w:r>
            <w:r w:rsidR="00766B48" w:rsidRPr="001A375C">
              <w:rPr>
                <w:b w:val="0"/>
                <w:color w:val="000000"/>
                <w:sz w:val="22"/>
                <w:szCs w:val="22"/>
              </w:rPr>
              <w:t xml:space="preserve">The applicant appealed for an upgrade of his discharge characterization to Honorable or General.  The board was conducted on 14 Jan 2020.  </w:t>
            </w:r>
          </w:p>
          <w:p w:rsidR="00594531" w:rsidRPr="001A375C" w:rsidRDefault="00594531" w:rsidP="00623732">
            <w:pPr>
              <w:suppressAutoHyphens/>
              <w:autoSpaceDE w:val="0"/>
              <w:autoSpaceDN w:val="0"/>
              <w:adjustRightInd w:val="0"/>
              <w:rPr>
                <w:b w:val="0"/>
                <w:color w:val="000000"/>
                <w:sz w:val="22"/>
                <w:szCs w:val="22"/>
              </w:rPr>
            </w:pPr>
          </w:p>
          <w:p w:rsidR="00F141CF" w:rsidRPr="001A375C" w:rsidRDefault="00766B48" w:rsidP="00623732">
            <w:pPr>
              <w:suppressAutoHyphens/>
              <w:autoSpaceDE w:val="0"/>
              <w:autoSpaceDN w:val="0"/>
              <w:adjustRightInd w:val="0"/>
              <w:rPr>
                <w:b w:val="0"/>
                <w:color w:val="000000"/>
                <w:sz w:val="22"/>
                <w:szCs w:val="22"/>
              </w:rPr>
            </w:pPr>
            <w:r w:rsidRPr="001A375C">
              <w:rPr>
                <w:b w:val="0"/>
                <w:color w:val="000000"/>
                <w:sz w:val="22"/>
                <w:szCs w:val="22"/>
              </w:rPr>
              <w:t>T</w:t>
            </w:r>
            <w:r w:rsidR="00F141CF" w:rsidRPr="001A375C">
              <w:rPr>
                <w:b w:val="0"/>
                <w:color w:val="000000"/>
                <w:sz w:val="22"/>
                <w:szCs w:val="22"/>
              </w:rPr>
              <w:t>he applicant was offered a personal appearance before the Discharge Review Board (DRB)</w:t>
            </w:r>
            <w:r w:rsidR="00E42888" w:rsidRPr="001A375C">
              <w:rPr>
                <w:b w:val="0"/>
                <w:color w:val="000000"/>
                <w:sz w:val="22"/>
                <w:szCs w:val="22"/>
              </w:rPr>
              <w:t>,</w:t>
            </w:r>
            <w:r w:rsidR="00F141CF" w:rsidRPr="001A375C">
              <w:rPr>
                <w:b w:val="0"/>
                <w:color w:val="000000"/>
                <w:sz w:val="22"/>
                <w:szCs w:val="22"/>
              </w:rPr>
              <w:t xml:space="preserve"> but declined and request</w:t>
            </w:r>
            <w:r w:rsidR="00E42888" w:rsidRPr="001A375C">
              <w:rPr>
                <w:b w:val="0"/>
                <w:color w:val="000000"/>
                <w:sz w:val="22"/>
                <w:szCs w:val="22"/>
              </w:rPr>
              <w:t>ed</w:t>
            </w:r>
            <w:r w:rsidR="00F141CF" w:rsidRPr="001A375C">
              <w:rPr>
                <w:b w:val="0"/>
                <w:color w:val="000000"/>
                <w:sz w:val="22"/>
                <w:szCs w:val="22"/>
              </w:rPr>
              <w:t xml:space="preserve"> the </w:t>
            </w:r>
            <w:r w:rsidR="00E42888" w:rsidRPr="001A375C">
              <w:rPr>
                <w:b w:val="0"/>
                <w:color w:val="000000"/>
                <w:sz w:val="22"/>
                <w:szCs w:val="22"/>
              </w:rPr>
              <w:t xml:space="preserve">board </w:t>
            </w:r>
            <w:r w:rsidR="00F141CF" w:rsidRPr="001A375C">
              <w:rPr>
                <w:b w:val="0"/>
                <w:color w:val="000000"/>
                <w:sz w:val="22"/>
                <w:szCs w:val="22"/>
              </w:rPr>
              <w:t xml:space="preserve">be completed </w:t>
            </w:r>
            <w:r w:rsidR="00FB2A8B" w:rsidRPr="001A375C">
              <w:rPr>
                <w:b w:val="0"/>
                <w:color w:val="000000"/>
                <w:sz w:val="22"/>
                <w:szCs w:val="22"/>
              </w:rPr>
              <w:t xml:space="preserve">based </w:t>
            </w:r>
            <w:r w:rsidR="00F141CF" w:rsidRPr="001A375C">
              <w:rPr>
                <w:b w:val="0"/>
                <w:color w:val="000000"/>
                <w:sz w:val="22"/>
                <w:szCs w:val="22"/>
              </w:rPr>
              <w:t xml:space="preserve">on </w:t>
            </w:r>
            <w:r w:rsidR="00E42888" w:rsidRPr="001A375C">
              <w:rPr>
                <w:b w:val="0"/>
                <w:color w:val="000000"/>
                <w:sz w:val="22"/>
                <w:szCs w:val="22"/>
              </w:rPr>
              <w:t>a records only review.</w:t>
            </w:r>
            <w:r w:rsidRPr="001A375C">
              <w:rPr>
                <w:b w:val="0"/>
                <w:color w:val="000000"/>
                <w:sz w:val="22"/>
                <w:szCs w:val="22"/>
              </w:rPr>
              <w:t xml:space="preserve">  </w:t>
            </w:r>
            <w:r w:rsidR="00FA013D" w:rsidRPr="001A375C">
              <w:rPr>
                <w:b w:val="0"/>
                <w:color w:val="000000"/>
                <w:sz w:val="22"/>
                <w:szCs w:val="22"/>
              </w:rPr>
              <w:t>The applicant was not represented by counsel</w:t>
            </w:r>
            <w:r w:rsidR="00380395" w:rsidRPr="001A375C">
              <w:rPr>
                <w:b w:val="0"/>
                <w:color w:val="000000"/>
                <w:sz w:val="22"/>
                <w:szCs w:val="22"/>
              </w:rPr>
              <w:t xml:space="preserve">. </w:t>
            </w:r>
            <w:r w:rsidR="00FA013D" w:rsidRPr="001A375C">
              <w:rPr>
                <w:b w:val="0"/>
                <w:color w:val="000000"/>
                <w:sz w:val="22"/>
                <w:szCs w:val="22"/>
              </w:rPr>
              <w:t xml:space="preserve">   </w:t>
            </w:r>
          </w:p>
          <w:p w:rsidR="00D61706" w:rsidRPr="001A375C" w:rsidRDefault="00D61706" w:rsidP="00623732">
            <w:pPr>
              <w:suppressAutoHyphens/>
              <w:autoSpaceDE w:val="0"/>
              <w:autoSpaceDN w:val="0"/>
              <w:adjustRightInd w:val="0"/>
              <w:rPr>
                <w:b w:val="0"/>
                <w:color w:val="000000"/>
                <w:sz w:val="22"/>
                <w:szCs w:val="22"/>
              </w:rPr>
            </w:pPr>
          </w:p>
          <w:p w:rsidR="00717CE9" w:rsidRPr="001A375C" w:rsidRDefault="00717CE9" w:rsidP="00623732">
            <w:pPr>
              <w:suppressAutoHyphens/>
              <w:autoSpaceDE w:val="0"/>
              <w:autoSpaceDN w:val="0"/>
              <w:adjustRightInd w:val="0"/>
              <w:rPr>
                <w:b w:val="0"/>
                <w:color w:val="000000"/>
                <w:sz w:val="22"/>
                <w:szCs w:val="22"/>
              </w:rPr>
            </w:pPr>
            <w:r w:rsidRPr="001A375C">
              <w:rPr>
                <w:b w:val="0"/>
                <w:color w:val="000000"/>
                <w:sz w:val="22"/>
                <w:szCs w:val="22"/>
              </w:rPr>
              <w:t xml:space="preserve">The attached </w:t>
            </w:r>
            <w:r w:rsidR="00B439B9" w:rsidRPr="001A375C">
              <w:rPr>
                <w:b w:val="0"/>
                <w:color w:val="000000"/>
                <w:sz w:val="22"/>
                <w:szCs w:val="22"/>
              </w:rPr>
              <w:t xml:space="preserve">examiner’s </w:t>
            </w:r>
            <w:r w:rsidRPr="001A375C">
              <w:rPr>
                <w:b w:val="0"/>
                <w:color w:val="000000"/>
                <w:sz w:val="22"/>
                <w:szCs w:val="22"/>
              </w:rPr>
              <w:t xml:space="preserve">brief </w:t>
            </w:r>
            <w:r w:rsidR="007F45E6" w:rsidRPr="001A375C">
              <w:rPr>
                <w:b w:val="0"/>
                <w:color w:val="000000"/>
                <w:sz w:val="22"/>
                <w:szCs w:val="22"/>
              </w:rPr>
              <w:t xml:space="preserve">(provided to applicant only), extracted from available service records, </w:t>
            </w:r>
            <w:r w:rsidRPr="001A375C">
              <w:rPr>
                <w:b w:val="0"/>
                <w:color w:val="000000"/>
                <w:sz w:val="22"/>
                <w:szCs w:val="22"/>
              </w:rPr>
              <w:t xml:space="preserve">contains pertinent data </w:t>
            </w:r>
            <w:r w:rsidR="00F554B0" w:rsidRPr="001A375C">
              <w:rPr>
                <w:b w:val="0"/>
                <w:color w:val="000000"/>
                <w:sz w:val="22"/>
                <w:szCs w:val="22"/>
              </w:rPr>
              <w:t xml:space="preserve">regarding the circumstances and character of the applicant’s </w:t>
            </w:r>
            <w:r w:rsidR="007F45E6" w:rsidRPr="001A375C">
              <w:rPr>
                <w:b w:val="0"/>
                <w:color w:val="000000"/>
                <w:sz w:val="22"/>
                <w:szCs w:val="22"/>
              </w:rPr>
              <w:t xml:space="preserve">military </w:t>
            </w:r>
            <w:r w:rsidR="00F554B0" w:rsidRPr="001A375C">
              <w:rPr>
                <w:b w:val="0"/>
                <w:color w:val="000000"/>
                <w:sz w:val="22"/>
                <w:szCs w:val="22"/>
              </w:rPr>
              <w:t>service</w:t>
            </w:r>
            <w:r w:rsidR="007F45E6" w:rsidRPr="001A375C">
              <w:rPr>
                <w:b w:val="0"/>
                <w:color w:val="000000"/>
                <w:sz w:val="22"/>
                <w:szCs w:val="22"/>
              </w:rPr>
              <w:t>.</w:t>
            </w:r>
            <w:r w:rsidR="00F554B0" w:rsidRPr="001A375C">
              <w:rPr>
                <w:b w:val="0"/>
                <w:color w:val="000000"/>
                <w:sz w:val="22"/>
                <w:szCs w:val="22"/>
              </w:rPr>
              <w:t xml:space="preserve"> </w:t>
            </w:r>
          </w:p>
          <w:p w:rsidR="0027002D" w:rsidRPr="001A375C" w:rsidRDefault="00F141CF" w:rsidP="00623732">
            <w:pPr>
              <w:suppressAutoHyphens/>
              <w:autoSpaceDE w:val="0"/>
              <w:autoSpaceDN w:val="0"/>
              <w:adjustRightInd w:val="0"/>
              <w:rPr>
                <w:b w:val="0"/>
                <w:color w:val="000000"/>
                <w:sz w:val="22"/>
                <w:szCs w:val="22"/>
              </w:rPr>
            </w:pPr>
            <w:r w:rsidRPr="001A375C">
              <w:rPr>
                <w:b w:val="0"/>
                <w:color w:val="000000"/>
                <w:sz w:val="22"/>
                <w:szCs w:val="22"/>
              </w:rPr>
              <w:t xml:space="preserve">  </w:t>
            </w:r>
          </w:p>
          <w:p w:rsidR="00320150" w:rsidRPr="001A375C" w:rsidRDefault="00F553F6" w:rsidP="00623732">
            <w:pPr>
              <w:suppressAutoHyphens/>
              <w:autoSpaceDE w:val="0"/>
              <w:autoSpaceDN w:val="0"/>
              <w:adjustRightInd w:val="0"/>
              <w:rPr>
                <w:b w:val="0"/>
                <w:color w:val="000000"/>
                <w:sz w:val="22"/>
                <w:szCs w:val="22"/>
              </w:rPr>
            </w:pPr>
            <w:r w:rsidRPr="001A375C">
              <w:rPr>
                <w:bCs/>
                <w:color w:val="000000"/>
                <w:sz w:val="22"/>
                <w:szCs w:val="22"/>
              </w:rPr>
              <w:t>FINDING</w:t>
            </w:r>
            <w:r w:rsidRPr="001A375C">
              <w:rPr>
                <w:b w:val="0"/>
                <w:color w:val="000000"/>
                <w:sz w:val="22"/>
                <w:szCs w:val="22"/>
              </w:rPr>
              <w:t xml:space="preserve">:  </w:t>
            </w:r>
            <w:r w:rsidR="00320150" w:rsidRPr="001A375C">
              <w:rPr>
                <w:b w:val="0"/>
                <w:color w:val="000000"/>
                <w:sz w:val="22"/>
                <w:szCs w:val="22"/>
              </w:rPr>
              <w:t xml:space="preserve">The </w:t>
            </w:r>
            <w:r w:rsidR="00F554B0" w:rsidRPr="001A375C">
              <w:rPr>
                <w:b w:val="0"/>
                <w:color w:val="000000"/>
                <w:sz w:val="22"/>
                <w:szCs w:val="22"/>
              </w:rPr>
              <w:t>DR</w:t>
            </w:r>
            <w:r w:rsidR="00320150" w:rsidRPr="001A375C">
              <w:rPr>
                <w:b w:val="0"/>
                <w:color w:val="000000"/>
                <w:sz w:val="22"/>
                <w:szCs w:val="22"/>
              </w:rPr>
              <w:t xml:space="preserve">B voted unanimously </w:t>
            </w:r>
            <w:r w:rsidR="00766B48" w:rsidRPr="001A375C">
              <w:rPr>
                <w:b w:val="0"/>
                <w:color w:val="000000"/>
                <w:sz w:val="22"/>
                <w:szCs w:val="22"/>
              </w:rPr>
              <w:t xml:space="preserve">to </w:t>
            </w:r>
            <w:r w:rsidR="00320150" w:rsidRPr="001A375C">
              <w:rPr>
                <w:i/>
                <w:color w:val="000000"/>
                <w:sz w:val="22"/>
                <w:szCs w:val="22"/>
              </w:rPr>
              <w:t>deny</w:t>
            </w:r>
            <w:r w:rsidR="00320150" w:rsidRPr="001A375C">
              <w:rPr>
                <w:b w:val="0"/>
                <w:color w:val="000000"/>
                <w:sz w:val="22"/>
                <w:szCs w:val="22"/>
              </w:rPr>
              <w:t xml:space="preserve"> the applicant’s request to upgrade </w:t>
            </w:r>
            <w:r w:rsidR="00766B48" w:rsidRPr="001A375C">
              <w:rPr>
                <w:b w:val="0"/>
                <w:color w:val="000000"/>
                <w:sz w:val="22"/>
                <w:szCs w:val="22"/>
              </w:rPr>
              <w:t>his disc</w:t>
            </w:r>
            <w:r w:rsidR="00320150" w:rsidRPr="001A375C">
              <w:rPr>
                <w:b w:val="0"/>
                <w:color w:val="000000"/>
                <w:sz w:val="22"/>
                <w:szCs w:val="22"/>
              </w:rPr>
              <w:t>harge characterization to Honorable</w:t>
            </w:r>
            <w:r w:rsidR="00766B48" w:rsidRPr="001A375C">
              <w:rPr>
                <w:b w:val="0"/>
                <w:color w:val="000000"/>
                <w:sz w:val="22"/>
                <w:szCs w:val="22"/>
              </w:rPr>
              <w:t xml:space="preserve"> or General.</w:t>
            </w:r>
          </w:p>
          <w:p w:rsidR="00D61706" w:rsidRPr="001A375C" w:rsidRDefault="00D61706" w:rsidP="00623732">
            <w:pPr>
              <w:suppressAutoHyphens/>
              <w:autoSpaceDE w:val="0"/>
              <w:autoSpaceDN w:val="0"/>
              <w:adjustRightInd w:val="0"/>
              <w:rPr>
                <w:b w:val="0"/>
                <w:color w:val="000000"/>
                <w:sz w:val="22"/>
                <w:szCs w:val="22"/>
              </w:rPr>
            </w:pPr>
          </w:p>
          <w:p w:rsidR="00EC07FC" w:rsidRPr="001A375C" w:rsidRDefault="003E5865" w:rsidP="00623732">
            <w:pPr>
              <w:suppressAutoHyphens/>
              <w:autoSpaceDE w:val="0"/>
              <w:autoSpaceDN w:val="0"/>
              <w:adjustRightInd w:val="0"/>
              <w:rPr>
                <w:b w:val="0"/>
                <w:color w:val="000000"/>
                <w:sz w:val="22"/>
                <w:szCs w:val="22"/>
              </w:rPr>
            </w:pPr>
            <w:r w:rsidRPr="001A375C">
              <w:rPr>
                <w:bCs/>
                <w:color w:val="000000"/>
                <w:sz w:val="22"/>
                <w:szCs w:val="22"/>
              </w:rPr>
              <w:t>DISCUSSION</w:t>
            </w:r>
            <w:r w:rsidRPr="001A375C">
              <w:rPr>
                <w:b w:val="0"/>
                <w:color w:val="000000"/>
                <w:sz w:val="22"/>
                <w:szCs w:val="22"/>
              </w:rPr>
              <w:t xml:space="preserve">:  </w:t>
            </w:r>
            <w:r w:rsidR="00717CE9" w:rsidRPr="001A375C">
              <w:rPr>
                <w:b w:val="0"/>
                <w:color w:val="000000"/>
                <w:sz w:val="22"/>
                <w:szCs w:val="22"/>
              </w:rPr>
              <w:t xml:space="preserve">The </w:t>
            </w:r>
            <w:r w:rsidR="00F554B0" w:rsidRPr="001A375C">
              <w:rPr>
                <w:b w:val="0"/>
                <w:color w:val="000000"/>
                <w:sz w:val="22"/>
                <w:szCs w:val="22"/>
              </w:rPr>
              <w:t xml:space="preserve">DRB, </w:t>
            </w:r>
            <w:r w:rsidR="00717CE9" w:rsidRPr="001A375C">
              <w:rPr>
                <w:b w:val="0"/>
                <w:color w:val="000000"/>
                <w:sz w:val="22"/>
                <w:szCs w:val="22"/>
              </w:rPr>
              <w:t xml:space="preserve">under its responsibility to examine the propriety and equity of an applicant’s discharge, is authorized to change the characterization of service and the </w:t>
            </w:r>
            <w:r w:rsidR="00637506" w:rsidRPr="001A375C">
              <w:rPr>
                <w:b w:val="0"/>
                <w:color w:val="000000"/>
                <w:sz w:val="22"/>
                <w:szCs w:val="22"/>
              </w:rPr>
              <w:t xml:space="preserve">narrative </w:t>
            </w:r>
            <w:r w:rsidR="00717CE9" w:rsidRPr="001A375C">
              <w:rPr>
                <w:b w:val="0"/>
                <w:color w:val="000000"/>
                <w:sz w:val="22"/>
                <w:szCs w:val="22"/>
              </w:rPr>
              <w:t>reason for discharge if such change</w:t>
            </w:r>
            <w:r w:rsidR="00F554B0" w:rsidRPr="001A375C">
              <w:rPr>
                <w:b w:val="0"/>
                <w:color w:val="000000"/>
                <w:sz w:val="22"/>
                <w:szCs w:val="22"/>
              </w:rPr>
              <w:t>s</w:t>
            </w:r>
            <w:r w:rsidR="00717CE9" w:rsidRPr="001A375C">
              <w:rPr>
                <w:b w:val="0"/>
                <w:color w:val="000000"/>
                <w:sz w:val="22"/>
                <w:szCs w:val="22"/>
              </w:rPr>
              <w:t xml:space="preserve"> </w:t>
            </w:r>
            <w:r w:rsidR="00F554B0" w:rsidRPr="001A375C">
              <w:rPr>
                <w:b w:val="0"/>
                <w:color w:val="000000"/>
                <w:sz w:val="22"/>
                <w:szCs w:val="22"/>
              </w:rPr>
              <w:t>are</w:t>
            </w:r>
            <w:r w:rsidR="00717CE9" w:rsidRPr="001A375C">
              <w:rPr>
                <w:b w:val="0"/>
                <w:color w:val="000000"/>
                <w:sz w:val="22"/>
                <w:szCs w:val="22"/>
              </w:rPr>
              <w:t xml:space="preserve"> warranted.</w:t>
            </w:r>
            <w:r w:rsidR="00F554B0" w:rsidRPr="001A375C">
              <w:rPr>
                <w:b w:val="0"/>
                <w:color w:val="000000"/>
                <w:sz w:val="22"/>
                <w:szCs w:val="22"/>
              </w:rPr>
              <w:t xml:space="preserve">  If applicable, the board can also change the applicant’s reenlistment eligibility code.  I</w:t>
            </w:r>
            <w:r w:rsidR="00717CE9" w:rsidRPr="001A375C">
              <w:rPr>
                <w:b w:val="0"/>
                <w:color w:val="000000"/>
                <w:sz w:val="22"/>
                <w:szCs w:val="22"/>
              </w:rPr>
              <w:t xml:space="preserve">n reviewing discharges, the </w:t>
            </w:r>
            <w:r w:rsidR="00F554B0" w:rsidRPr="001A375C">
              <w:rPr>
                <w:b w:val="0"/>
                <w:color w:val="000000"/>
                <w:sz w:val="22"/>
                <w:szCs w:val="22"/>
              </w:rPr>
              <w:t>b</w:t>
            </w:r>
            <w:r w:rsidR="00717CE9" w:rsidRPr="001A375C">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1A375C">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1A375C" w:rsidRDefault="00F554B0" w:rsidP="00623732">
            <w:pPr>
              <w:suppressAutoHyphens/>
              <w:autoSpaceDE w:val="0"/>
              <w:autoSpaceDN w:val="0"/>
              <w:adjustRightInd w:val="0"/>
              <w:rPr>
                <w:b w:val="0"/>
                <w:color w:val="000000"/>
                <w:sz w:val="22"/>
                <w:szCs w:val="22"/>
              </w:rPr>
            </w:pPr>
          </w:p>
          <w:p w:rsidR="00717CE9" w:rsidRPr="001A375C" w:rsidRDefault="00717CE9" w:rsidP="00623732">
            <w:pPr>
              <w:suppressAutoHyphens/>
              <w:autoSpaceDE w:val="0"/>
              <w:autoSpaceDN w:val="0"/>
              <w:adjustRightInd w:val="0"/>
              <w:rPr>
                <w:b w:val="0"/>
                <w:color w:val="000000"/>
                <w:sz w:val="22"/>
                <w:szCs w:val="22"/>
              </w:rPr>
            </w:pPr>
            <w:r w:rsidRPr="001A375C">
              <w:rPr>
                <w:b w:val="0"/>
                <w:color w:val="000000"/>
                <w:sz w:val="22"/>
                <w:szCs w:val="22"/>
              </w:rPr>
              <w:t xml:space="preserve">The applicant </w:t>
            </w:r>
            <w:r w:rsidR="00766B48" w:rsidRPr="001A375C">
              <w:rPr>
                <w:b w:val="0"/>
                <w:color w:val="000000"/>
                <w:sz w:val="22"/>
                <w:szCs w:val="22"/>
              </w:rPr>
              <w:t xml:space="preserve">was convicted at a special court-martial of one charge and specification of absent without leave; one charge and specification of </w:t>
            </w:r>
            <w:r w:rsidR="00C347CF" w:rsidRPr="001A375C">
              <w:rPr>
                <w:b w:val="0"/>
                <w:color w:val="000000"/>
                <w:sz w:val="22"/>
                <w:szCs w:val="22"/>
              </w:rPr>
              <w:t xml:space="preserve">dereliction of duty for having an unprofessional relationship with a student; and one charge and specification of </w:t>
            </w:r>
            <w:r w:rsidR="001A375C" w:rsidRPr="001A375C">
              <w:rPr>
                <w:b w:val="0"/>
                <w:color w:val="000000"/>
                <w:sz w:val="22"/>
                <w:szCs w:val="22"/>
              </w:rPr>
              <w:t xml:space="preserve">giving </w:t>
            </w:r>
            <w:r w:rsidR="00C347CF" w:rsidRPr="001A375C">
              <w:rPr>
                <w:b w:val="0"/>
                <w:color w:val="000000"/>
                <w:sz w:val="22"/>
                <w:szCs w:val="22"/>
              </w:rPr>
              <w:t>a false official statement.  He was sentenced to reduction to E-1, forfeitures of $1,000 for two months, two months confinement, and a bad conduct discharge.</w:t>
            </w:r>
            <w:r w:rsidRPr="001A375C">
              <w:rPr>
                <w:b w:val="0"/>
                <w:color w:val="000000"/>
                <w:sz w:val="22"/>
                <w:szCs w:val="22"/>
              </w:rPr>
              <w:t xml:space="preserve"> </w:t>
            </w:r>
          </w:p>
          <w:p w:rsidR="00C347CF" w:rsidRPr="001A375C" w:rsidRDefault="00C347CF" w:rsidP="00623732">
            <w:pPr>
              <w:suppressAutoHyphens/>
              <w:autoSpaceDE w:val="0"/>
              <w:autoSpaceDN w:val="0"/>
              <w:adjustRightInd w:val="0"/>
              <w:rPr>
                <w:b w:val="0"/>
                <w:color w:val="000000"/>
                <w:sz w:val="22"/>
                <w:szCs w:val="22"/>
                <w:highlight w:val="yellow"/>
              </w:rPr>
            </w:pPr>
          </w:p>
          <w:p w:rsidR="005C7A52" w:rsidRPr="001A375C" w:rsidRDefault="00102916" w:rsidP="00623732">
            <w:pPr>
              <w:suppressAutoHyphens/>
              <w:autoSpaceDE w:val="0"/>
              <w:autoSpaceDN w:val="0"/>
              <w:adjustRightInd w:val="0"/>
              <w:rPr>
                <w:b w:val="0"/>
                <w:color w:val="000000"/>
                <w:sz w:val="22"/>
                <w:szCs w:val="22"/>
              </w:rPr>
            </w:pPr>
            <w:r w:rsidRPr="001A375C">
              <w:rPr>
                <w:b w:val="0"/>
                <w:color w:val="000000"/>
                <w:sz w:val="22"/>
                <w:szCs w:val="22"/>
              </w:rPr>
              <w:t>The a</w:t>
            </w:r>
            <w:r w:rsidR="00A6227A" w:rsidRPr="001A375C">
              <w:rPr>
                <w:b w:val="0"/>
                <w:color w:val="000000"/>
                <w:sz w:val="22"/>
                <w:szCs w:val="22"/>
              </w:rPr>
              <w:t>pplicant</w:t>
            </w:r>
            <w:r w:rsidR="00F141CF" w:rsidRPr="001A375C">
              <w:rPr>
                <w:b w:val="0"/>
                <w:color w:val="000000"/>
                <w:sz w:val="22"/>
                <w:szCs w:val="22"/>
              </w:rPr>
              <w:t xml:space="preserve"> contend</w:t>
            </w:r>
            <w:r w:rsidR="008F6151" w:rsidRPr="001A375C">
              <w:rPr>
                <w:b w:val="0"/>
                <w:color w:val="000000"/>
                <w:sz w:val="22"/>
                <w:szCs w:val="22"/>
              </w:rPr>
              <w:t>ed</w:t>
            </w:r>
            <w:r w:rsidR="00F141CF" w:rsidRPr="001A375C">
              <w:rPr>
                <w:b w:val="0"/>
                <w:color w:val="000000"/>
                <w:sz w:val="22"/>
                <w:szCs w:val="22"/>
              </w:rPr>
              <w:t xml:space="preserve"> </w:t>
            </w:r>
            <w:r w:rsidR="00A043FD" w:rsidRPr="001A375C">
              <w:rPr>
                <w:b w:val="0"/>
                <w:color w:val="000000"/>
                <w:sz w:val="22"/>
                <w:szCs w:val="22"/>
              </w:rPr>
              <w:t xml:space="preserve">the </w:t>
            </w:r>
            <w:r w:rsidR="00F141CF" w:rsidRPr="001A375C">
              <w:rPr>
                <w:b w:val="0"/>
                <w:color w:val="000000"/>
                <w:sz w:val="22"/>
                <w:szCs w:val="22"/>
              </w:rPr>
              <w:t>discharge was inequitable because it was too harsh</w:t>
            </w:r>
            <w:r w:rsidR="001A375C" w:rsidRPr="001A375C">
              <w:rPr>
                <w:b w:val="0"/>
                <w:color w:val="000000"/>
                <w:sz w:val="22"/>
                <w:szCs w:val="22"/>
              </w:rPr>
              <w:t xml:space="preserve"> based on the offenses he was charged with</w:t>
            </w:r>
            <w:r w:rsidR="00C347CF" w:rsidRPr="001A375C">
              <w:rPr>
                <w:b w:val="0"/>
                <w:color w:val="000000"/>
                <w:sz w:val="22"/>
                <w:szCs w:val="22"/>
              </w:rPr>
              <w:t xml:space="preserve">.  </w:t>
            </w:r>
            <w:r w:rsidR="00CB21C0" w:rsidRPr="001A375C">
              <w:rPr>
                <w:b w:val="0"/>
                <w:color w:val="000000"/>
                <w:sz w:val="22"/>
                <w:szCs w:val="22"/>
              </w:rPr>
              <w:t>Upon review of an applicant’s Bad Conduct Discharge as adjudged by a Special Court</w:t>
            </w:r>
            <w:r w:rsidR="00D066FE" w:rsidRPr="001A375C">
              <w:rPr>
                <w:b w:val="0"/>
                <w:color w:val="000000"/>
                <w:sz w:val="22"/>
                <w:szCs w:val="22"/>
              </w:rPr>
              <w:t>-M</w:t>
            </w:r>
            <w:r w:rsidR="00CB21C0" w:rsidRPr="001A375C">
              <w:rPr>
                <w:b w:val="0"/>
                <w:color w:val="000000"/>
                <w:sz w:val="22"/>
                <w:szCs w:val="22"/>
              </w:rPr>
              <w:t xml:space="preserve">artial, the </w:t>
            </w:r>
            <w:r w:rsidR="00D066FE" w:rsidRPr="001A375C">
              <w:rPr>
                <w:b w:val="0"/>
                <w:color w:val="000000"/>
                <w:sz w:val="22"/>
                <w:szCs w:val="22"/>
              </w:rPr>
              <w:t xml:space="preserve">DRB may </w:t>
            </w:r>
            <w:r w:rsidR="00CB21C0" w:rsidRPr="001A375C">
              <w:rPr>
                <w:b w:val="0"/>
                <w:color w:val="000000"/>
                <w:sz w:val="22"/>
                <w:szCs w:val="22"/>
              </w:rPr>
              <w:t xml:space="preserve">change </w:t>
            </w:r>
            <w:r w:rsidR="00D066FE" w:rsidRPr="001A375C">
              <w:rPr>
                <w:b w:val="0"/>
                <w:color w:val="000000"/>
                <w:sz w:val="22"/>
                <w:szCs w:val="22"/>
              </w:rPr>
              <w:t xml:space="preserve">the punitive discharge to an administrative discharge </w:t>
            </w:r>
            <w:r w:rsidR="00CB21C0" w:rsidRPr="001A375C">
              <w:rPr>
                <w:b w:val="0"/>
                <w:color w:val="000000"/>
                <w:sz w:val="22"/>
                <w:szCs w:val="22"/>
              </w:rPr>
              <w:t xml:space="preserve">for </w:t>
            </w:r>
            <w:r w:rsidR="00D066FE" w:rsidRPr="001A375C">
              <w:rPr>
                <w:b w:val="0"/>
                <w:color w:val="000000"/>
                <w:sz w:val="22"/>
                <w:szCs w:val="22"/>
              </w:rPr>
              <w:t xml:space="preserve">the </w:t>
            </w:r>
            <w:r w:rsidR="00CB21C0" w:rsidRPr="001A375C">
              <w:rPr>
                <w:b w:val="0"/>
                <w:color w:val="000000"/>
                <w:sz w:val="22"/>
                <w:szCs w:val="22"/>
              </w:rPr>
              <w:t>purposes of clemency</w:t>
            </w:r>
            <w:r w:rsidR="00D066FE" w:rsidRPr="001A375C">
              <w:rPr>
                <w:b w:val="0"/>
                <w:color w:val="000000"/>
                <w:sz w:val="22"/>
                <w:szCs w:val="22"/>
              </w:rPr>
              <w:t>,</w:t>
            </w:r>
            <w:r w:rsidR="00CB21C0" w:rsidRPr="001A375C">
              <w:rPr>
                <w:b w:val="0"/>
                <w:color w:val="000000"/>
                <w:sz w:val="22"/>
                <w:szCs w:val="22"/>
              </w:rPr>
              <w:t xml:space="preserve"> if warranted</w:t>
            </w:r>
            <w:r w:rsidR="00F141CF" w:rsidRPr="001A375C">
              <w:rPr>
                <w:b w:val="0"/>
                <w:color w:val="000000"/>
                <w:sz w:val="22"/>
                <w:szCs w:val="22"/>
              </w:rPr>
              <w:t>.</w:t>
            </w:r>
            <w:r w:rsidR="00CB21C0" w:rsidRPr="001A375C">
              <w:rPr>
                <w:b w:val="0"/>
                <w:color w:val="000000"/>
                <w:sz w:val="22"/>
                <w:szCs w:val="22"/>
              </w:rPr>
              <w:t xml:space="preserve">  </w:t>
            </w:r>
            <w:r w:rsidR="005C7A52" w:rsidRPr="001A375C">
              <w:rPr>
                <w:b w:val="0"/>
                <w:color w:val="000000"/>
                <w:sz w:val="22"/>
                <w:szCs w:val="22"/>
              </w:rPr>
              <w:t xml:space="preserve">The DRB reviewed the applicant’s entire service record and found insufficient evidence to grant the applicant’s request.  The board found the negative aspects of the applicant’s willful misconduct outweighed the positive aspects of </w:t>
            </w:r>
            <w:r w:rsidR="00C347CF" w:rsidRPr="001A375C">
              <w:rPr>
                <w:b w:val="0"/>
                <w:color w:val="000000"/>
                <w:sz w:val="22"/>
                <w:szCs w:val="22"/>
              </w:rPr>
              <w:t>his</w:t>
            </w:r>
            <w:r w:rsidR="005C7A52" w:rsidRPr="001A375C">
              <w:rPr>
                <w:b w:val="0"/>
                <w:color w:val="000000"/>
                <w:sz w:val="22"/>
                <w:szCs w:val="22"/>
              </w:rPr>
              <w:t xml:space="preserve"> military service.  </w:t>
            </w:r>
            <w:r w:rsidR="001A375C" w:rsidRPr="001A375C">
              <w:rPr>
                <w:b w:val="0"/>
                <w:color w:val="000000"/>
                <w:sz w:val="22"/>
                <w:szCs w:val="22"/>
              </w:rPr>
              <w:t>Therefore, t</w:t>
            </w:r>
            <w:r w:rsidR="005C7A52" w:rsidRPr="001A375C">
              <w:rPr>
                <w:b w:val="0"/>
                <w:color w:val="000000"/>
                <w:sz w:val="22"/>
                <w:szCs w:val="22"/>
              </w:rPr>
              <w:t>he characterization of the discharge received by the applicant was deemed to be appropriate.</w:t>
            </w:r>
          </w:p>
          <w:p w:rsidR="001E7FED" w:rsidRPr="001A375C" w:rsidRDefault="005C7A52" w:rsidP="00C347CF">
            <w:pPr>
              <w:suppressAutoHyphens/>
              <w:autoSpaceDE w:val="0"/>
              <w:autoSpaceDN w:val="0"/>
              <w:adjustRightInd w:val="0"/>
              <w:rPr>
                <w:b w:val="0"/>
                <w:color w:val="000000"/>
                <w:sz w:val="22"/>
                <w:szCs w:val="22"/>
              </w:rPr>
            </w:pPr>
            <w:r w:rsidRPr="001A375C">
              <w:rPr>
                <w:b w:val="0"/>
                <w:color w:val="000000"/>
                <w:sz w:val="22"/>
                <w:szCs w:val="22"/>
              </w:rPr>
              <w:t xml:space="preserve"> </w:t>
            </w:r>
          </w:p>
          <w:p w:rsidR="001A375C" w:rsidRPr="001A375C" w:rsidRDefault="00F141CF" w:rsidP="001A375C">
            <w:pPr>
              <w:suppressAutoHyphens/>
              <w:autoSpaceDE w:val="0"/>
              <w:autoSpaceDN w:val="0"/>
              <w:adjustRightInd w:val="0"/>
              <w:rPr>
                <w:b w:val="0"/>
                <w:color w:val="000000"/>
                <w:sz w:val="22"/>
                <w:szCs w:val="22"/>
              </w:rPr>
            </w:pPr>
            <w:r w:rsidRPr="001A375C">
              <w:rPr>
                <w:bCs/>
                <w:color w:val="000000"/>
                <w:sz w:val="22"/>
                <w:szCs w:val="22"/>
              </w:rPr>
              <w:t>CONCLUSION:</w:t>
            </w:r>
            <w:r w:rsidR="001A375C" w:rsidRPr="001A375C">
              <w:rPr>
                <w:bCs/>
                <w:color w:val="000000"/>
                <w:sz w:val="22"/>
                <w:szCs w:val="22"/>
              </w:rPr>
              <w:t xml:space="preserve">  </w:t>
            </w:r>
            <w:r w:rsidR="00C347CF" w:rsidRPr="001A375C">
              <w:rPr>
                <w:bCs/>
                <w:color w:val="000000"/>
                <w:sz w:val="22"/>
                <w:szCs w:val="22"/>
              </w:rPr>
              <w:t xml:space="preserve">  </w:t>
            </w:r>
            <w:r w:rsidR="001A375C" w:rsidRPr="001A375C">
              <w:rPr>
                <w:b w:val="0"/>
                <w:color w:val="000000"/>
                <w:sz w:val="22"/>
                <w:szCs w:val="22"/>
              </w:rPr>
              <w:t>The DRB concluded the applicant’s punitive discharge by a Special Court-Martial was appropriate based on the facts and circumstances of the case and there was no sufficient basis, as an act of clemency, to change the discharge.</w:t>
            </w:r>
          </w:p>
          <w:p w:rsidR="00F141CF" w:rsidRPr="001A375C" w:rsidRDefault="00F141CF" w:rsidP="00623732">
            <w:pPr>
              <w:tabs>
                <w:tab w:val="left" w:pos="6930"/>
              </w:tabs>
              <w:suppressAutoHyphens/>
              <w:autoSpaceDE w:val="0"/>
              <w:autoSpaceDN w:val="0"/>
              <w:adjustRightInd w:val="0"/>
              <w:rPr>
                <w:b w:val="0"/>
                <w:color w:val="000000"/>
                <w:sz w:val="22"/>
                <w:szCs w:val="22"/>
              </w:rPr>
            </w:pPr>
          </w:p>
          <w:p w:rsidR="001562FD" w:rsidRPr="001A375C" w:rsidRDefault="00231F4B" w:rsidP="001562FD">
            <w:pPr>
              <w:tabs>
                <w:tab w:val="left" w:pos="6930"/>
              </w:tabs>
              <w:suppressAutoHyphens/>
              <w:autoSpaceDE w:val="0"/>
              <w:autoSpaceDN w:val="0"/>
              <w:adjustRightInd w:val="0"/>
              <w:rPr>
                <w:b w:val="0"/>
                <w:bCs/>
                <w:sz w:val="22"/>
                <w:szCs w:val="22"/>
              </w:rPr>
            </w:pPr>
            <w:r w:rsidRPr="001A375C">
              <w:rPr>
                <w:b w:val="0"/>
                <w:bCs/>
                <w:color w:val="000000"/>
                <w:sz w:val="22"/>
                <w:szCs w:val="22"/>
              </w:rPr>
              <w:t xml:space="preserve">The </w:t>
            </w:r>
            <w:r w:rsidR="00503081" w:rsidRPr="001A375C">
              <w:rPr>
                <w:b w:val="0"/>
                <w:bCs/>
                <w:color w:val="000000"/>
                <w:sz w:val="22"/>
                <w:szCs w:val="22"/>
              </w:rPr>
              <w:t>DR</w:t>
            </w:r>
            <w:r w:rsidRPr="001A375C">
              <w:rPr>
                <w:b w:val="0"/>
                <w:bCs/>
                <w:color w:val="000000"/>
                <w:sz w:val="22"/>
                <w:szCs w:val="22"/>
              </w:rPr>
              <w:t xml:space="preserve">B results were approved </w:t>
            </w:r>
            <w:r w:rsidRPr="001A375C">
              <w:rPr>
                <w:b w:val="0"/>
                <w:bCs/>
                <w:sz w:val="22"/>
                <w:szCs w:val="22"/>
              </w:rPr>
              <w:t xml:space="preserve">by the </w:t>
            </w:r>
            <w:r w:rsidR="00503081" w:rsidRPr="001A375C">
              <w:rPr>
                <w:b w:val="0"/>
                <w:bCs/>
                <w:sz w:val="22"/>
                <w:szCs w:val="22"/>
              </w:rPr>
              <w:t>b</w:t>
            </w:r>
            <w:r w:rsidRPr="001A375C">
              <w:rPr>
                <w:b w:val="0"/>
                <w:bCs/>
                <w:sz w:val="22"/>
                <w:szCs w:val="22"/>
              </w:rPr>
              <w:t xml:space="preserve">oard </w:t>
            </w:r>
            <w:r w:rsidR="00503081" w:rsidRPr="001A375C">
              <w:rPr>
                <w:b w:val="0"/>
                <w:bCs/>
                <w:sz w:val="22"/>
                <w:szCs w:val="22"/>
              </w:rPr>
              <w:t>p</w:t>
            </w:r>
            <w:r w:rsidRPr="001A375C">
              <w:rPr>
                <w:b w:val="0"/>
                <w:bCs/>
                <w:sz w:val="22"/>
                <w:szCs w:val="22"/>
              </w:rPr>
              <w:t xml:space="preserve">resident on </w:t>
            </w:r>
            <w:r w:rsidR="00E4565A">
              <w:rPr>
                <w:b w:val="0"/>
                <w:bCs/>
                <w:sz w:val="22"/>
                <w:szCs w:val="22"/>
              </w:rPr>
              <w:t>10 Feb 20</w:t>
            </w:r>
            <w:r w:rsidR="001A375C" w:rsidRPr="001A375C">
              <w:rPr>
                <w:b w:val="0"/>
                <w:bCs/>
                <w:sz w:val="22"/>
                <w:szCs w:val="22"/>
              </w:rPr>
              <w:t>.</w:t>
            </w:r>
            <w:r w:rsidRPr="001A375C">
              <w:rPr>
                <w:b w:val="0"/>
                <w:bCs/>
                <w:sz w:val="22"/>
                <w:szCs w:val="22"/>
              </w:rPr>
              <w:t xml:space="preserve">  </w:t>
            </w:r>
            <w:r w:rsidR="00221D18" w:rsidRPr="001A375C">
              <w:rPr>
                <w:b w:val="0"/>
                <w:bCs/>
                <w:sz w:val="22"/>
                <w:szCs w:val="22"/>
              </w:rPr>
              <w:t>If desired, t</w:t>
            </w:r>
            <w:r w:rsidRPr="001A375C">
              <w:rPr>
                <w:b w:val="0"/>
                <w:bCs/>
                <w:sz w:val="22"/>
                <w:szCs w:val="22"/>
              </w:rPr>
              <w:t xml:space="preserve">he applicant can request a list of the </w:t>
            </w:r>
            <w:r w:rsidR="00503081" w:rsidRPr="001A375C">
              <w:rPr>
                <w:b w:val="0"/>
                <w:bCs/>
                <w:sz w:val="22"/>
                <w:szCs w:val="22"/>
              </w:rPr>
              <w:t xml:space="preserve">board </w:t>
            </w:r>
            <w:r w:rsidRPr="001A375C">
              <w:rPr>
                <w:b w:val="0"/>
                <w:bCs/>
                <w:sz w:val="22"/>
                <w:szCs w:val="22"/>
              </w:rPr>
              <w:t xml:space="preserve">members </w:t>
            </w:r>
            <w:r w:rsidR="00503081" w:rsidRPr="001A375C">
              <w:rPr>
                <w:b w:val="0"/>
                <w:bCs/>
                <w:sz w:val="22"/>
                <w:szCs w:val="22"/>
              </w:rPr>
              <w:t xml:space="preserve">and their votes </w:t>
            </w:r>
            <w:r w:rsidRPr="001A375C">
              <w:rPr>
                <w:b w:val="0"/>
                <w:bCs/>
                <w:sz w:val="22"/>
                <w:szCs w:val="22"/>
              </w:rPr>
              <w:t xml:space="preserve">by writing to: </w:t>
            </w:r>
            <w:r w:rsidRPr="001A375C">
              <w:rPr>
                <w:b w:val="0"/>
                <w:bCs/>
                <w:sz w:val="22"/>
                <w:szCs w:val="22"/>
                <w:highlight w:val="green"/>
              </w:rPr>
              <w:t xml:space="preserve"> </w:t>
            </w:r>
          </w:p>
          <w:p w:rsidR="001A375C" w:rsidRPr="001A375C" w:rsidRDefault="001A375C" w:rsidP="001562FD">
            <w:pPr>
              <w:tabs>
                <w:tab w:val="left" w:pos="6930"/>
              </w:tabs>
              <w:suppressAutoHyphens/>
              <w:autoSpaceDE w:val="0"/>
              <w:autoSpaceDN w:val="0"/>
              <w:adjustRightInd w:val="0"/>
              <w:rPr>
                <w:b w:val="0"/>
                <w:bCs/>
                <w:sz w:val="22"/>
                <w:szCs w:val="22"/>
              </w:rPr>
            </w:pPr>
          </w:p>
          <w:p w:rsidR="001562FD" w:rsidRPr="001A375C" w:rsidRDefault="001562FD" w:rsidP="001562FD">
            <w:pPr>
              <w:tabs>
                <w:tab w:val="left" w:pos="6930"/>
              </w:tabs>
              <w:suppressAutoHyphens/>
              <w:autoSpaceDE w:val="0"/>
              <w:autoSpaceDN w:val="0"/>
              <w:adjustRightInd w:val="0"/>
              <w:rPr>
                <w:b w:val="0"/>
                <w:bCs/>
                <w:sz w:val="22"/>
                <w:szCs w:val="22"/>
              </w:rPr>
            </w:pPr>
            <w:r w:rsidRPr="001A375C">
              <w:rPr>
                <w:b w:val="0"/>
                <w:bCs/>
                <w:sz w:val="22"/>
                <w:szCs w:val="22"/>
              </w:rPr>
              <w:t>Air Force Review Boards Agency</w:t>
            </w:r>
          </w:p>
          <w:p w:rsidR="001562FD" w:rsidRPr="001A375C" w:rsidRDefault="001562FD" w:rsidP="001562FD">
            <w:pPr>
              <w:tabs>
                <w:tab w:val="left" w:pos="6930"/>
              </w:tabs>
              <w:suppressAutoHyphens/>
              <w:autoSpaceDE w:val="0"/>
              <w:autoSpaceDN w:val="0"/>
              <w:adjustRightInd w:val="0"/>
              <w:rPr>
                <w:b w:val="0"/>
                <w:bCs/>
                <w:sz w:val="22"/>
                <w:szCs w:val="22"/>
              </w:rPr>
            </w:pPr>
            <w:r w:rsidRPr="001A375C">
              <w:rPr>
                <w:b w:val="0"/>
                <w:bCs/>
                <w:sz w:val="22"/>
                <w:szCs w:val="22"/>
              </w:rPr>
              <w:t>Attn: Discharge Review Board</w:t>
            </w:r>
          </w:p>
          <w:p w:rsidR="001562FD" w:rsidRPr="001A375C" w:rsidRDefault="00707142" w:rsidP="001562FD">
            <w:pPr>
              <w:tabs>
                <w:tab w:val="left" w:pos="6930"/>
              </w:tabs>
              <w:suppressAutoHyphens/>
              <w:autoSpaceDE w:val="0"/>
              <w:autoSpaceDN w:val="0"/>
              <w:adjustRightInd w:val="0"/>
              <w:rPr>
                <w:b w:val="0"/>
                <w:bCs/>
                <w:sz w:val="22"/>
                <w:szCs w:val="22"/>
              </w:rPr>
            </w:pPr>
            <w:r w:rsidRPr="001A375C">
              <w:rPr>
                <w:b w:val="0"/>
                <w:bCs/>
                <w:sz w:val="22"/>
                <w:szCs w:val="22"/>
              </w:rPr>
              <w:t>3351 Celmers Lane</w:t>
            </w:r>
          </w:p>
          <w:p w:rsidR="00231F4B" w:rsidRPr="001A375C" w:rsidRDefault="001562FD" w:rsidP="001562FD">
            <w:pPr>
              <w:tabs>
                <w:tab w:val="left" w:pos="6930"/>
              </w:tabs>
              <w:suppressAutoHyphens/>
              <w:autoSpaceDE w:val="0"/>
              <w:autoSpaceDN w:val="0"/>
              <w:adjustRightInd w:val="0"/>
              <w:rPr>
                <w:bCs/>
                <w:color w:val="000000"/>
                <w:sz w:val="22"/>
                <w:szCs w:val="22"/>
              </w:rPr>
            </w:pPr>
            <w:r w:rsidRPr="001A375C">
              <w:rPr>
                <w:b w:val="0"/>
                <w:bCs/>
                <w:sz w:val="22"/>
                <w:szCs w:val="22"/>
              </w:rPr>
              <w:t>Joint Base Andrews, NAF Washington, MD 20762-6602</w:t>
            </w:r>
            <w:r w:rsidR="00231F4B" w:rsidRPr="001A375C">
              <w:rPr>
                <w:bCs/>
                <w:color w:val="000000"/>
                <w:sz w:val="22"/>
                <w:szCs w:val="22"/>
              </w:rPr>
              <w:t xml:space="preserve">  </w:t>
            </w:r>
          </w:p>
          <w:p w:rsidR="00707142" w:rsidRPr="001A375C" w:rsidRDefault="00707142" w:rsidP="001562FD">
            <w:pPr>
              <w:tabs>
                <w:tab w:val="left" w:pos="6930"/>
              </w:tabs>
              <w:suppressAutoHyphens/>
              <w:autoSpaceDE w:val="0"/>
              <w:autoSpaceDN w:val="0"/>
              <w:adjustRightInd w:val="0"/>
              <w:rPr>
                <w:bCs/>
                <w:color w:val="000000"/>
                <w:sz w:val="22"/>
                <w:szCs w:val="22"/>
              </w:rPr>
            </w:pPr>
          </w:p>
          <w:p w:rsidR="00F141CF" w:rsidRPr="001A375C" w:rsidRDefault="00F141CF" w:rsidP="00623732">
            <w:pPr>
              <w:tabs>
                <w:tab w:val="left" w:pos="6930"/>
              </w:tabs>
              <w:suppressAutoHyphens/>
              <w:autoSpaceDE w:val="0"/>
              <w:autoSpaceDN w:val="0"/>
              <w:adjustRightInd w:val="0"/>
              <w:rPr>
                <w:b w:val="0"/>
                <w:color w:val="000000"/>
                <w:sz w:val="22"/>
                <w:szCs w:val="22"/>
              </w:rPr>
            </w:pPr>
            <w:r w:rsidRPr="001A375C">
              <w:rPr>
                <w:b w:val="0"/>
                <w:color w:val="000000"/>
                <w:sz w:val="22"/>
                <w:szCs w:val="22"/>
              </w:rPr>
              <w:t>Attachment:</w:t>
            </w:r>
          </w:p>
          <w:p w:rsidR="00243C1B" w:rsidRPr="00243C1B" w:rsidRDefault="000A3E29" w:rsidP="00623732">
            <w:pPr>
              <w:pStyle w:val="Heading4"/>
            </w:pPr>
            <w:r w:rsidRPr="001A375C">
              <w:rPr>
                <w:color w:val="000000"/>
                <w:sz w:val="22"/>
                <w:szCs w:val="22"/>
              </w:rPr>
              <w:t>Examiner's Brief (Applicant Only)</w:t>
            </w:r>
          </w:p>
        </w:tc>
      </w:tr>
      <w:bookmarkEnd w:id="0"/>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7B5" w:rsidRDefault="007617B5" w:rsidP="007617B5">
      <w:r>
        <w:separator/>
      </w:r>
    </w:p>
  </w:endnote>
  <w:endnote w:type="continuationSeparator" w:id="0">
    <w:p w:rsidR="007617B5" w:rsidRDefault="007617B5" w:rsidP="0076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B5" w:rsidRDefault="00761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B5" w:rsidRDefault="00761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B5" w:rsidRDefault="0076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7B5" w:rsidRDefault="007617B5" w:rsidP="007617B5">
      <w:r>
        <w:separator/>
      </w:r>
    </w:p>
  </w:footnote>
  <w:footnote w:type="continuationSeparator" w:id="0">
    <w:p w:rsidR="007617B5" w:rsidRDefault="007617B5" w:rsidP="0076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B5" w:rsidRDefault="00761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B5" w:rsidRDefault="00761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B5" w:rsidRDefault="0076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375C"/>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617B5"/>
    <w:rsid w:val="00766B48"/>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347CF"/>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4565A"/>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7617B5"/>
    <w:rPr>
      <w:rFonts w:ascii="Segoe UI" w:hAnsi="Segoe UI" w:cs="Segoe UI"/>
      <w:sz w:val="18"/>
      <w:szCs w:val="18"/>
    </w:rPr>
  </w:style>
  <w:style w:type="character" w:customStyle="1" w:styleId="BalloonTextChar">
    <w:name w:val="Balloon Text Char"/>
    <w:basedOn w:val="DefaultParagraphFont"/>
    <w:link w:val="BalloonText"/>
    <w:rsid w:val="007617B5"/>
    <w:rPr>
      <w:rFonts w:ascii="Segoe UI" w:hAnsi="Segoe UI" w:cs="Segoe UI"/>
      <w:b/>
      <w:sz w:val="18"/>
      <w:szCs w:val="18"/>
    </w:rPr>
  </w:style>
  <w:style w:type="paragraph" w:styleId="Header">
    <w:name w:val="header"/>
    <w:basedOn w:val="Normal"/>
    <w:link w:val="HeaderChar"/>
    <w:rsid w:val="007617B5"/>
    <w:pPr>
      <w:tabs>
        <w:tab w:val="center" w:pos="4680"/>
        <w:tab w:val="right" w:pos="9360"/>
      </w:tabs>
    </w:pPr>
  </w:style>
  <w:style w:type="character" w:customStyle="1" w:styleId="HeaderChar">
    <w:name w:val="Header Char"/>
    <w:basedOn w:val="DefaultParagraphFont"/>
    <w:link w:val="Header"/>
    <w:rsid w:val="007617B5"/>
    <w:rPr>
      <w:b/>
    </w:rPr>
  </w:style>
  <w:style w:type="paragraph" w:styleId="Footer">
    <w:name w:val="footer"/>
    <w:basedOn w:val="Normal"/>
    <w:link w:val="FooterChar"/>
    <w:rsid w:val="007617B5"/>
    <w:pPr>
      <w:tabs>
        <w:tab w:val="center" w:pos="4680"/>
        <w:tab w:val="right" w:pos="9360"/>
      </w:tabs>
    </w:pPr>
  </w:style>
  <w:style w:type="character" w:customStyle="1" w:styleId="FooterChar">
    <w:name w:val="Footer Char"/>
    <w:basedOn w:val="DefaultParagraphFont"/>
    <w:link w:val="Footer"/>
    <w:rsid w:val="007617B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2020-03-02T17:36:00Z</dcterms:created>
  <dcterms:modified xsi:type="dcterms:W3CDTF">2020-03-02T17:36:00Z</dcterms:modified>
</cp:coreProperties>
</file>