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AF7851" w:rsidRDefault="00AF7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FD-2019-00717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AF7851">
              <w:rPr>
                <w:b w:val="0"/>
                <w:color w:val="000000"/>
                <w:sz w:val="24"/>
                <w:szCs w:val="24"/>
              </w:rPr>
              <w:t>31 Aug 2015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discharge for Misconduct (Minor Infractions).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AF7851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AF7851">
              <w:rPr>
                <w:b w:val="0"/>
                <w:color w:val="000000"/>
                <w:sz w:val="24"/>
                <w:szCs w:val="24"/>
              </w:rPr>
              <w:t>25 Feb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a records only review.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AF7851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AF7851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AF7851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AF7851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AF7851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AF7851">
              <w:rPr>
                <w:bCs/>
                <w:color w:val="000000"/>
                <w:sz w:val="24"/>
                <w:szCs w:val="24"/>
              </w:rPr>
              <w:t>FINDING</w:t>
            </w:r>
            <w:r w:rsidRPr="00AF7851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>discharge characterization to Honorable.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Pr="00AF7851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AF7851">
              <w:rPr>
                <w:bCs/>
                <w:color w:val="000000"/>
                <w:sz w:val="24"/>
                <w:szCs w:val="24"/>
              </w:rPr>
              <w:t>DISCUSSION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AF7851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AF7851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AF7851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AF7851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AF7851" w:rsidRDefault="00717CE9" w:rsidP="00AF78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AF7851">
              <w:rPr>
                <w:b w:val="0"/>
                <w:color w:val="000000"/>
                <w:sz w:val="24"/>
                <w:szCs w:val="24"/>
              </w:rPr>
              <w:t>The applicant’s record of service included</w:t>
            </w:r>
            <w:r w:rsidR="00F554B0"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multiple </w:t>
            </w:r>
            <w:r w:rsidRPr="00AF7851">
              <w:rPr>
                <w:b w:val="0"/>
                <w:color w:val="000000"/>
                <w:sz w:val="24"/>
                <w:szCs w:val="24"/>
              </w:rPr>
              <w:t>Letter</w:t>
            </w:r>
            <w:r w:rsidR="00AF7851">
              <w:rPr>
                <w:b w:val="0"/>
                <w:color w:val="000000"/>
                <w:sz w:val="24"/>
                <w:szCs w:val="24"/>
              </w:rPr>
              <w:t>s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 of Reprimand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 and other administrative counseling.  His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 misconduct included</w:t>
            </w:r>
            <w:r w:rsidR="00182BF0" w:rsidRPr="00AF7851">
              <w:rPr>
                <w:b w:val="0"/>
                <w:color w:val="000000"/>
                <w:sz w:val="24"/>
                <w:szCs w:val="24"/>
              </w:rPr>
              <w:t>:</w:t>
            </w:r>
            <w:r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dereliction of duty, failure to go, sleeping on duty, failure to adhere to standards, and </w:t>
            </w:r>
            <w:r w:rsidR="00AF4B13" w:rsidRPr="00AF7851">
              <w:rPr>
                <w:b w:val="0"/>
                <w:color w:val="000000"/>
                <w:sz w:val="24"/>
                <w:szCs w:val="24"/>
              </w:rPr>
              <w:t>failure to obey order</w:t>
            </w:r>
            <w:r w:rsidR="00AF7851">
              <w:rPr>
                <w:b w:val="0"/>
                <w:color w:val="000000"/>
                <w:sz w:val="24"/>
                <w:szCs w:val="24"/>
              </w:rPr>
              <w:t>s</w:t>
            </w:r>
            <w:r w:rsidRPr="00AF7851">
              <w:rPr>
                <w:b w:val="0"/>
                <w:color w:val="000000"/>
                <w:sz w:val="24"/>
                <w:szCs w:val="24"/>
              </w:rPr>
              <w:t>.</w:t>
            </w:r>
            <w:r w:rsidR="001E2B28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8F6151" w:rsidRPr="00AF7851">
              <w:rPr>
                <w:b w:val="0"/>
                <w:color w:val="000000"/>
                <w:sz w:val="24"/>
                <w:szCs w:val="24"/>
              </w:rPr>
              <w:t>The applicant contended the discharge was inequitable</w:t>
            </w:r>
            <w:r w:rsidR="00AF7851" w:rsidRPr="00AF7851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8F6151" w:rsidRPr="00AF7851">
              <w:rPr>
                <w:b w:val="0"/>
                <w:color w:val="000000"/>
                <w:sz w:val="24"/>
                <w:szCs w:val="24"/>
              </w:rPr>
              <w:t>because</w:t>
            </w:r>
            <w:r w:rsidR="00AF7851" w:rsidRPr="00AF7851">
              <w:rPr>
                <w:b w:val="0"/>
                <w:color w:val="000000"/>
                <w:sz w:val="24"/>
                <w:szCs w:val="24"/>
              </w:rPr>
              <w:t xml:space="preserve"> his infractions were caused by an undiagnosed medical condition.  </w:t>
            </w:r>
            <w:r w:rsidR="00AF7851">
              <w:rPr>
                <w:b w:val="0"/>
                <w:sz w:val="24"/>
                <w:szCs w:val="24"/>
              </w:rPr>
              <w:t>After a thorough review of the service record</w:t>
            </w:r>
            <w:r w:rsidR="001E2B28">
              <w:rPr>
                <w:b w:val="0"/>
                <w:sz w:val="24"/>
                <w:szCs w:val="24"/>
              </w:rPr>
              <w:t>,</w:t>
            </w:r>
            <w:r w:rsidR="00AF7851">
              <w:rPr>
                <w:b w:val="0"/>
                <w:sz w:val="24"/>
                <w:szCs w:val="24"/>
              </w:rPr>
              <w:t xml:space="preserve"> and inputs from the board’s medical advisor, the DRB found no conclusive indication that any medical issues had a direct impact on the applicant's misconduct or discharge.  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 The DRB determined that, through the administrative actions taken by the chain of command in this case, the applicant had ample opportunities to change </w:t>
            </w:r>
            <w:r w:rsidR="003C5A83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F7851">
              <w:rPr>
                <w:b w:val="0"/>
                <w:color w:val="000000"/>
                <w:sz w:val="24"/>
                <w:szCs w:val="24"/>
              </w:rPr>
              <w:t>negative behavior.  It found the seriousness of the applicant’s willful misconduct offset the positive aspects of</w:t>
            </w:r>
            <w:r w:rsidR="003C5A83">
              <w:rPr>
                <w:b w:val="0"/>
                <w:color w:val="000000"/>
                <w:sz w:val="24"/>
                <w:szCs w:val="24"/>
              </w:rPr>
              <w:t xml:space="preserve"> his</w:t>
            </w:r>
            <w:r w:rsidR="00AF7851">
              <w:rPr>
                <w:b w:val="0"/>
                <w:color w:val="000000"/>
                <w:sz w:val="24"/>
                <w:szCs w:val="24"/>
              </w:rPr>
              <w:t xml:space="preserve"> service.  </w:t>
            </w:r>
          </w:p>
          <w:p w:rsidR="001151A5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6E4386" w:rsidRDefault="00F141CF" w:rsidP="003C5A83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C5A83">
              <w:rPr>
                <w:bCs/>
                <w:color w:val="000000"/>
                <w:sz w:val="24"/>
                <w:szCs w:val="24"/>
              </w:rPr>
              <w:t>CONCLUSION:</w:t>
            </w:r>
            <w:r w:rsidR="003C5A83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3C5A83" w:rsidRPr="003C5A83">
              <w:rPr>
                <w:b w:val="0"/>
                <w:bCs/>
                <w:color w:val="000000"/>
                <w:sz w:val="24"/>
                <w:szCs w:val="24"/>
              </w:rPr>
              <w:t>T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he board found insufficient evidence of an inequity or impropriety that would warrant a change to the applicant’s discharge.  Therefore, the discharge received by the applicant was deemed to be appropriate and </w:t>
            </w:r>
            <w:r w:rsidR="003C5A83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C5A83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3C5A83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3C5A83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3C5A83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3C5A83">
              <w:rPr>
                <w:b w:val="0"/>
                <w:bCs/>
                <w:sz w:val="24"/>
                <w:szCs w:val="24"/>
              </w:rPr>
              <w:t>b</w:t>
            </w:r>
            <w:r w:rsidRPr="003C5A83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3C5A83">
              <w:rPr>
                <w:b w:val="0"/>
                <w:bCs/>
                <w:sz w:val="24"/>
                <w:szCs w:val="24"/>
              </w:rPr>
              <w:t>p</w:t>
            </w:r>
            <w:r w:rsidRPr="003C5A83">
              <w:rPr>
                <w:b w:val="0"/>
                <w:bCs/>
                <w:sz w:val="24"/>
                <w:szCs w:val="24"/>
              </w:rPr>
              <w:t>resident o</w:t>
            </w:r>
            <w:r w:rsidRPr="00385272">
              <w:rPr>
                <w:b w:val="0"/>
                <w:bCs/>
                <w:sz w:val="24"/>
                <w:szCs w:val="24"/>
              </w:rPr>
              <w:t xml:space="preserve">n </w:t>
            </w:r>
            <w:r w:rsidR="0077728F" w:rsidRPr="00385272">
              <w:rPr>
                <w:b w:val="0"/>
                <w:bCs/>
                <w:sz w:val="24"/>
                <w:szCs w:val="24"/>
              </w:rPr>
              <w:t>3 Mar</w:t>
            </w:r>
            <w:r w:rsidR="003C5A83" w:rsidRPr="00385272">
              <w:rPr>
                <w:b w:val="0"/>
                <w:bCs/>
                <w:sz w:val="24"/>
                <w:szCs w:val="24"/>
              </w:rPr>
              <w:t xml:space="preserve"> 2020</w:t>
            </w:r>
            <w:r w:rsidRPr="00385272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385272">
              <w:rPr>
                <w:b w:val="0"/>
                <w:bCs/>
                <w:sz w:val="24"/>
                <w:szCs w:val="24"/>
              </w:rPr>
              <w:t>If</w:t>
            </w:r>
            <w:bookmarkStart w:id="0" w:name="_GoBack"/>
            <w:bookmarkEnd w:id="0"/>
            <w:r w:rsidR="00221D18" w:rsidRPr="003C5A83">
              <w:rPr>
                <w:b w:val="0"/>
                <w:bCs/>
                <w:sz w:val="24"/>
                <w:szCs w:val="24"/>
              </w:rPr>
              <w:t xml:space="preserve"> desired, t</w:t>
            </w:r>
            <w:r w:rsidRPr="003C5A83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3C5A83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3C5A83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3C5A83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3C5A83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3C5A83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3C5A83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3C5A83">
              <w:rPr>
                <w:color w:val="000000"/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72" w:rsidRDefault="00385272" w:rsidP="00385272">
      <w:r>
        <w:separator/>
      </w:r>
    </w:p>
  </w:endnote>
  <w:endnote w:type="continuationSeparator" w:id="0">
    <w:p w:rsidR="00385272" w:rsidRDefault="00385272" w:rsidP="0038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72" w:rsidRDefault="00385272" w:rsidP="00385272">
      <w:r>
        <w:separator/>
      </w:r>
    </w:p>
  </w:footnote>
  <w:footnote w:type="continuationSeparator" w:id="0">
    <w:p w:rsidR="00385272" w:rsidRDefault="00385272" w:rsidP="0038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72" w:rsidRDefault="00385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2B28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85272"/>
    <w:rsid w:val="003B25C7"/>
    <w:rsid w:val="003C0C23"/>
    <w:rsid w:val="003C533F"/>
    <w:rsid w:val="003C5A83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7728F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AF7851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385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272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385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5272"/>
    <w:rPr>
      <w:b/>
    </w:rPr>
  </w:style>
  <w:style w:type="paragraph" w:styleId="Footer">
    <w:name w:val="footer"/>
    <w:basedOn w:val="Normal"/>
    <w:link w:val="FooterChar"/>
    <w:rsid w:val="0038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52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2834</Characters>
  <Application>Microsoft Office Word</Application>
  <DocSecurity>4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2020-03-19T16:17:00Z</dcterms:created>
  <dcterms:modified xsi:type="dcterms:W3CDTF">2020-03-19T16:17:00Z</dcterms:modified>
</cp:coreProperties>
</file>