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315C93" w:rsidRDefault="00DC2098" w:rsidP="0031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5C93">
              <w:rPr>
                <w:bCs/>
                <w:sz w:val="24"/>
                <w:szCs w:val="24"/>
              </w:rPr>
              <w:t>FD-2020-00344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315C93">
              <w:rPr>
                <w:b w:val="0"/>
                <w:color w:val="000000"/>
                <w:sz w:val="24"/>
                <w:szCs w:val="24"/>
              </w:rPr>
              <w:t>2 May 2011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</w:t>
            </w:r>
            <w:r w:rsidR="00315C93">
              <w:rPr>
                <w:b w:val="0"/>
                <w:color w:val="000000"/>
                <w:sz w:val="24"/>
                <w:szCs w:val="24"/>
              </w:rPr>
              <w:t>di</w:t>
            </w:r>
            <w:r w:rsidR="000E4C20">
              <w:rPr>
                <w:b w:val="0"/>
                <w:color w:val="000000"/>
                <w:sz w:val="24"/>
                <w:szCs w:val="24"/>
              </w:rPr>
              <w:t>scharge for Misconduct (</w:t>
            </w:r>
            <w:r w:rsidR="00315C93">
              <w:rPr>
                <w:b w:val="0"/>
                <w:color w:val="000000"/>
                <w:sz w:val="24"/>
                <w:szCs w:val="24"/>
              </w:rPr>
              <w:t>Drug Abuse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>upgrade of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 his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 and </w:t>
            </w:r>
            <w:r w:rsidR="000E4C20">
              <w:rPr>
                <w:b w:val="0"/>
                <w:color w:val="000000"/>
                <w:sz w:val="24"/>
                <w:szCs w:val="24"/>
              </w:rPr>
              <w:t>a change to the</w:t>
            </w:r>
            <w:r w:rsidR="001770AB">
              <w:rPr>
                <w:b w:val="0"/>
                <w:color w:val="000000"/>
                <w:sz w:val="24"/>
                <w:szCs w:val="24"/>
              </w:rPr>
              <w:t xml:space="preserve"> discharge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63750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0E4C20">
              <w:rPr>
                <w:b w:val="0"/>
                <w:color w:val="000000"/>
                <w:sz w:val="24"/>
                <w:szCs w:val="24"/>
              </w:rPr>
              <w:t>reason.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315C93">
              <w:rPr>
                <w:b w:val="0"/>
                <w:color w:val="000000"/>
                <w:sz w:val="24"/>
                <w:szCs w:val="24"/>
              </w:rPr>
              <w:t>27 Aug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E42888">
              <w:rPr>
                <w:b w:val="0"/>
                <w:color w:val="000000"/>
                <w:sz w:val="24"/>
                <w:szCs w:val="24"/>
              </w:rPr>
              <w:t>a records only review.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FA013D">
              <w:rPr>
                <w:b w:val="0"/>
                <w:color w:val="000000"/>
                <w:sz w:val="24"/>
                <w:szCs w:val="24"/>
              </w:rPr>
              <w:t>The applicant was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830E5" w:rsidRPr="00373B36" w:rsidRDefault="001830E5" w:rsidP="001830E5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73B36">
              <w:rPr>
                <w:b w:val="0"/>
                <w:sz w:val="24"/>
                <w:szCs w:val="24"/>
              </w:rPr>
              <w:t>Pursuant to 10 USC §1553, the board included a member who is a psychiatrist</w:t>
            </w:r>
            <w:r w:rsidR="0036405D">
              <w:rPr>
                <w:b w:val="0"/>
                <w:sz w:val="24"/>
                <w:szCs w:val="24"/>
              </w:rPr>
              <w:t>/</w:t>
            </w:r>
            <w:r w:rsidR="0036405D" w:rsidRPr="0036405D">
              <w:rPr>
                <w:b w:val="0"/>
                <w:sz w:val="24"/>
                <w:szCs w:val="24"/>
              </w:rPr>
              <w:t>psychologist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73B36">
              <w:rPr>
                <w:b w:val="0"/>
                <w:sz w:val="24"/>
                <w:szCs w:val="24"/>
              </w:rPr>
              <w:t>with training on mental health issues connected with post-traumatic stress disorder (PTSD) or traumatic brain injury (TBI), and training on mental health disorders.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15C93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315C93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315C93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315C93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315C93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315C93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315C93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15C93">
              <w:rPr>
                <w:bCs/>
                <w:color w:val="000000"/>
                <w:sz w:val="24"/>
                <w:szCs w:val="24"/>
              </w:rPr>
              <w:t>FINDING</w:t>
            </w:r>
            <w:r w:rsidRPr="00315C93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2 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to 1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to 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deny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>discharge characterization to Honorable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 and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to change the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discharge </w:t>
            </w:r>
            <w:r w:rsidR="0063750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320150">
              <w:rPr>
                <w:b w:val="0"/>
                <w:color w:val="000000"/>
                <w:sz w:val="24"/>
                <w:szCs w:val="24"/>
              </w:rPr>
              <w:t>reason</w:t>
            </w:r>
            <w:r w:rsidR="00315C93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Pr="00315C93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15C93">
              <w:rPr>
                <w:bCs/>
                <w:color w:val="000000"/>
                <w:sz w:val="24"/>
                <w:szCs w:val="24"/>
              </w:rPr>
              <w:t>DISCUSSION</w:t>
            </w:r>
            <w:r w:rsidRPr="00315C93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315C93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315C93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315C93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315C93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315C93" w:rsidRPr="00315C93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15C93">
              <w:rPr>
                <w:b w:val="0"/>
                <w:color w:val="000000"/>
                <w:sz w:val="24"/>
                <w:szCs w:val="24"/>
              </w:rPr>
              <w:t>The applicant’s record of service included</w:t>
            </w:r>
            <w:r w:rsidR="00F554B0" w:rsidRPr="00315C9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315C93" w:rsidRPr="00315C93">
              <w:rPr>
                <w:b w:val="0"/>
                <w:color w:val="000000"/>
                <w:sz w:val="24"/>
                <w:szCs w:val="24"/>
              </w:rPr>
              <w:t xml:space="preserve">two </w:t>
            </w:r>
            <w:r w:rsidRPr="00315C93">
              <w:rPr>
                <w:b w:val="0"/>
                <w:color w:val="000000"/>
                <w:sz w:val="24"/>
                <w:szCs w:val="24"/>
              </w:rPr>
              <w:t>Article 15</w:t>
            </w:r>
            <w:r w:rsidR="00315C93" w:rsidRPr="00315C93">
              <w:rPr>
                <w:b w:val="0"/>
                <w:color w:val="000000"/>
                <w:sz w:val="24"/>
                <w:szCs w:val="24"/>
              </w:rPr>
              <w:t>s and a</w:t>
            </w:r>
            <w:r w:rsidR="00AF4B13" w:rsidRPr="00315C93">
              <w:rPr>
                <w:b w:val="0"/>
                <w:color w:val="000000"/>
                <w:sz w:val="24"/>
                <w:szCs w:val="24"/>
              </w:rPr>
              <w:t xml:space="preserve"> Letter of Counseling</w:t>
            </w:r>
            <w:r w:rsidR="00315C93" w:rsidRPr="00315C93">
              <w:rPr>
                <w:b w:val="0"/>
                <w:color w:val="000000"/>
                <w:sz w:val="24"/>
                <w:szCs w:val="24"/>
              </w:rPr>
              <w:t xml:space="preserve">.  His </w:t>
            </w:r>
            <w:r w:rsidRPr="00315C93">
              <w:rPr>
                <w:b w:val="0"/>
                <w:color w:val="000000"/>
                <w:sz w:val="24"/>
                <w:szCs w:val="24"/>
              </w:rPr>
              <w:t>misconduct included</w:t>
            </w:r>
            <w:r w:rsidR="00182BF0" w:rsidRPr="00315C93">
              <w:rPr>
                <w:b w:val="0"/>
                <w:color w:val="000000"/>
                <w:sz w:val="24"/>
                <w:szCs w:val="24"/>
              </w:rPr>
              <w:t>:</w:t>
            </w:r>
            <w:r w:rsidRPr="00315C9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 w:rsidRPr="00315C9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315C93" w:rsidRPr="00315C93">
              <w:rPr>
                <w:b w:val="0"/>
                <w:color w:val="000000"/>
                <w:sz w:val="24"/>
                <w:szCs w:val="24"/>
              </w:rPr>
              <w:t>wrongful use of a controlled substance, underage drinking, and dereliction of duty.</w:t>
            </w:r>
          </w:p>
          <w:p w:rsidR="00B56C93" w:rsidRDefault="00315C93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9F7151" w:rsidRDefault="009F7151" w:rsidP="009F7151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C07FC">
              <w:rPr>
                <w:b w:val="0"/>
                <w:color w:val="000000"/>
                <w:sz w:val="24"/>
                <w:szCs w:val="24"/>
              </w:rPr>
              <w:t>Due to evidence of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315C93">
              <w:rPr>
                <w:b w:val="0"/>
                <w:sz w:val="24"/>
                <w:szCs w:val="24"/>
              </w:rPr>
              <w:t>mental health condition</w:t>
            </w:r>
            <w:r w:rsidR="0036405D" w:rsidRPr="00315C93">
              <w:rPr>
                <w:b w:val="0"/>
                <w:sz w:val="24"/>
                <w:szCs w:val="24"/>
              </w:rPr>
              <w:t>s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EC07FC">
              <w:rPr>
                <w:b w:val="0"/>
                <w:color w:val="000000"/>
                <w:sz w:val="24"/>
                <w:szCs w:val="24"/>
              </w:rPr>
              <w:t>found in the applicant’s medical record, the board considered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case based on the liberal consideration standard</w:t>
            </w:r>
            <w:r>
              <w:rPr>
                <w:b w:val="0"/>
                <w:color w:val="000000"/>
                <w:sz w:val="24"/>
                <w:szCs w:val="24"/>
              </w:rPr>
              <w:t>s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required by </w:t>
            </w:r>
            <w:r>
              <w:rPr>
                <w:b w:val="0"/>
                <w:color w:val="000000"/>
                <w:sz w:val="24"/>
                <w:szCs w:val="24"/>
              </w:rPr>
              <w:t xml:space="preserve">guidance from the Office of the Under Secretary of Defense for Personnel and Readiness and/or </w:t>
            </w:r>
            <w:r w:rsidRPr="0016079F">
              <w:rPr>
                <w:b w:val="0"/>
                <w:sz w:val="24"/>
                <w:szCs w:val="24"/>
              </w:rPr>
              <w:t>10 USC §1553</w:t>
            </w:r>
            <w:r w:rsidRPr="0016079F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9F7151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:rsidR="00F141CF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15C93">
              <w:rPr>
                <w:b w:val="0"/>
                <w:color w:val="000000"/>
                <w:sz w:val="24"/>
                <w:szCs w:val="24"/>
              </w:rPr>
              <w:t>The applicant contended the discharge was inequitable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 and </w:t>
            </w:r>
            <w:r w:rsidRPr="00315C93">
              <w:rPr>
                <w:b w:val="0"/>
                <w:color w:val="000000"/>
                <w:sz w:val="24"/>
                <w:szCs w:val="24"/>
              </w:rPr>
              <w:t>improper because</w:t>
            </w:r>
            <w:r w:rsidR="00315C93">
              <w:rPr>
                <w:b w:val="0"/>
                <w:color w:val="000000"/>
                <w:sz w:val="24"/>
                <w:szCs w:val="24"/>
              </w:rPr>
              <w:t xml:space="preserve"> he was discharged for drug abuse for using a synthetic substance, not a drug.  He requests an upgrade so that he can have access to GI Bill benefits.</w:t>
            </w:r>
          </w:p>
          <w:p w:rsidR="00147571" w:rsidRDefault="0014757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47571" w:rsidRDefault="0014757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147571">
              <w:rPr>
                <w:b w:val="0"/>
                <w:color w:val="000000"/>
                <w:sz w:val="24"/>
                <w:szCs w:val="24"/>
              </w:rPr>
              <w:t>After a thorough review of the service record and input</w:t>
            </w:r>
            <w:r>
              <w:rPr>
                <w:b w:val="0"/>
                <w:color w:val="000000"/>
                <w:sz w:val="24"/>
                <w:szCs w:val="24"/>
              </w:rPr>
              <w:t xml:space="preserve"> from the board’s psychiatrist/</w:t>
            </w:r>
            <w:r w:rsidRPr="00147571">
              <w:rPr>
                <w:b w:val="0"/>
                <w:color w:val="000000"/>
                <w:sz w:val="24"/>
                <w:szCs w:val="24"/>
              </w:rPr>
              <w:t>psychologist, the DRB found that the applicant’s mental health condition may have been a mitigating factor to the applicant's misconduct, however, it could not completely explain or excuse the misconduct sufficiently to warrant upgrading the discharge.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Pr="00147571">
              <w:rPr>
                <w:b w:val="0"/>
                <w:color w:val="000000"/>
                <w:sz w:val="24"/>
                <w:szCs w:val="24"/>
              </w:rPr>
              <w:t>The board understood the applicant’s present service characterization renders him</w:t>
            </w:r>
            <w:r w:rsidR="004470D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147571">
              <w:rPr>
                <w:b w:val="0"/>
                <w:color w:val="000000"/>
                <w:sz w:val="24"/>
                <w:szCs w:val="24"/>
              </w:rPr>
              <w:t xml:space="preserve"> ineligible for Department of Veteran Affairs education benefits.  However, this is not a matter of inequity or impropriety which would warrant an upgrade.   </w:t>
            </w:r>
          </w:p>
          <w:p w:rsidR="001151A5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6E4386" w:rsidRDefault="00F141CF" w:rsidP="00147571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4470DB">
              <w:rPr>
                <w:bCs/>
                <w:color w:val="000000"/>
                <w:sz w:val="24"/>
                <w:szCs w:val="24"/>
              </w:rPr>
              <w:t>CONCLUSION:</w:t>
            </w:r>
            <w:r w:rsidR="00147571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147571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47571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147571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147571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147571">
              <w:rPr>
                <w:b w:val="0"/>
                <w:bCs/>
                <w:sz w:val="24"/>
                <w:szCs w:val="24"/>
              </w:rPr>
              <w:t>b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147571">
              <w:rPr>
                <w:b w:val="0"/>
                <w:bCs/>
                <w:sz w:val="24"/>
                <w:szCs w:val="24"/>
              </w:rPr>
              <w:t>p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B767C9">
              <w:rPr>
                <w:b w:val="0"/>
                <w:bCs/>
                <w:sz w:val="24"/>
                <w:szCs w:val="24"/>
              </w:rPr>
              <w:t>1 Sep 20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147571">
              <w:rPr>
                <w:b w:val="0"/>
                <w:bCs/>
                <w:sz w:val="24"/>
                <w:szCs w:val="24"/>
              </w:rPr>
              <w:t>If desired, t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147571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147571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147571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147571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147571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147571">
              <w:rPr>
                <w:color w:val="000000"/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17" w:rsidRDefault="00D36F17" w:rsidP="003A0D91">
      <w:r>
        <w:separator/>
      </w:r>
    </w:p>
  </w:endnote>
  <w:endnote w:type="continuationSeparator" w:id="0">
    <w:p w:rsidR="00D36F17" w:rsidRDefault="00D36F17" w:rsidP="003A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17" w:rsidRDefault="00D36F17" w:rsidP="003A0D91">
      <w:r>
        <w:separator/>
      </w:r>
    </w:p>
  </w:footnote>
  <w:footnote w:type="continuationSeparator" w:id="0">
    <w:p w:rsidR="00D36F17" w:rsidRDefault="00D36F17" w:rsidP="003A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47571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2FBB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15C93"/>
    <w:rsid w:val="00320150"/>
    <w:rsid w:val="003277F6"/>
    <w:rsid w:val="00332AAA"/>
    <w:rsid w:val="00342132"/>
    <w:rsid w:val="0036405D"/>
    <w:rsid w:val="00380395"/>
    <w:rsid w:val="003817DE"/>
    <w:rsid w:val="0039572D"/>
    <w:rsid w:val="003A0D91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470DB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C54A9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767C9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36F17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3A0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0D91"/>
    <w:rPr>
      <w:b/>
    </w:rPr>
  </w:style>
  <w:style w:type="paragraph" w:styleId="Footer">
    <w:name w:val="footer"/>
    <w:basedOn w:val="Normal"/>
    <w:link w:val="FooterChar"/>
    <w:rsid w:val="003A0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D91"/>
    <w:rPr>
      <w:b/>
    </w:rPr>
  </w:style>
  <w:style w:type="paragraph" w:styleId="BalloonText">
    <w:name w:val="Balloon Text"/>
    <w:basedOn w:val="Normal"/>
    <w:link w:val="BalloonTextChar"/>
    <w:rsid w:val="008C5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54A9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2020-09-02T11:23:00Z</dcterms:created>
  <dcterms:modified xsi:type="dcterms:W3CDTF">2020-09-02T11:23:00Z</dcterms:modified>
</cp:coreProperties>
</file>